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2E3" w:rsidRDefault="008C22E3"/>
    <w:tbl>
      <w:tblPr>
        <w:tblStyle w:val="a0"/>
        <w:tblW w:w="10620" w:type="dxa"/>
        <w:tblInd w:w="-459" w:type="dxa"/>
        <w:tblBorders>
          <w:insideH w:val="single" w:sz="4" w:space="0" w:color="000000"/>
        </w:tblBorders>
        <w:tblLayout w:type="fixed"/>
        <w:tblLook w:val="0400" w:firstRow="0" w:lastRow="0" w:firstColumn="0" w:lastColumn="0" w:noHBand="0" w:noVBand="1"/>
      </w:tblPr>
      <w:tblGrid>
        <w:gridCol w:w="2124"/>
        <w:gridCol w:w="2124"/>
        <w:gridCol w:w="2124"/>
        <w:gridCol w:w="2124"/>
        <w:gridCol w:w="2124"/>
      </w:tblGrid>
      <w:tr w:rsidR="008C22E3">
        <w:trPr>
          <w:trHeight w:val="194"/>
        </w:trPr>
        <w:tc>
          <w:tcPr>
            <w:tcW w:w="2124" w:type="dxa"/>
            <w:shd w:val="clear" w:color="auto" w:fill="auto"/>
          </w:tcPr>
          <w:p w:rsidR="008C22E3" w:rsidRDefault="00E55E4F">
            <w:pPr>
              <w:pBdr>
                <w:top w:val="nil"/>
                <w:left w:val="nil"/>
                <w:bottom w:val="nil"/>
                <w:right w:val="nil"/>
                <w:between w:val="nil"/>
              </w:pBdr>
              <w:tabs>
                <w:tab w:val="center" w:pos="4819"/>
                <w:tab w:val="right" w:pos="9638"/>
              </w:tabs>
              <w:ind w:right="34"/>
              <w:jc w:val="center"/>
              <w:rPr>
                <w:color w:val="000000"/>
                <w:sz w:val="16"/>
                <w:szCs w:val="16"/>
              </w:rPr>
            </w:pPr>
            <w:r>
              <w:rPr>
                <w:noProof/>
                <w:color w:val="000000"/>
                <w:sz w:val="16"/>
                <w:szCs w:val="16"/>
              </w:rPr>
              <w:drawing>
                <wp:inline distT="0" distB="0" distL="0" distR="0">
                  <wp:extent cx="561975" cy="409575"/>
                  <wp:effectExtent l="0" t="0" r="0" b="0"/>
                  <wp:docPr id="15" name="image1.png" descr="D:\Lenovo\Desktop\download.png"/>
                  <wp:cNvGraphicFramePr/>
                  <a:graphic xmlns:a="http://schemas.openxmlformats.org/drawingml/2006/main">
                    <a:graphicData uri="http://schemas.openxmlformats.org/drawingml/2006/picture">
                      <pic:pic xmlns:pic="http://schemas.openxmlformats.org/drawingml/2006/picture">
                        <pic:nvPicPr>
                          <pic:cNvPr id="0" name="image1.png" descr="D:\Lenovo\Desktop\download.png"/>
                          <pic:cNvPicPr preferRelativeResize="0"/>
                        </pic:nvPicPr>
                        <pic:blipFill>
                          <a:blip r:embed="rId8" cstate="print"/>
                          <a:srcRect/>
                          <a:stretch>
                            <a:fillRect/>
                          </a:stretch>
                        </pic:blipFill>
                        <pic:spPr>
                          <a:xfrm>
                            <a:off x="0" y="0"/>
                            <a:ext cx="561975" cy="409575"/>
                          </a:xfrm>
                          <a:prstGeom prst="rect">
                            <a:avLst/>
                          </a:prstGeom>
                          <a:ln/>
                        </pic:spPr>
                      </pic:pic>
                    </a:graphicData>
                  </a:graphic>
                </wp:inline>
              </w:drawing>
            </w:r>
            <w:r w:rsidR="00C22F98">
              <w:rPr>
                <w:noProof/>
              </w:rPr>
              <w:pict>
                <v:rect id="_x0000_s1026" style="position:absolute;left:0;text-align:left;margin-left:488pt;margin-top:385pt;width:60.7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Dn3gEAAJ4DAAAOAAAAZHJzL2Uyb0RvYy54bWysU9tu2zAMfR+wfxD0vtiJl8wx4hRDiwwD&#10;ii1A1w+QZTkWoNsoJXb+fpTstdn2VswPMmlS5DmH9O5u1IpcBHhpTU2Xi5wSYbhtpTnV9PnH4UNJ&#10;iQ/MtExZI2p6FZ7e7d+/2w2uEivbW9UKIFjE+GpwNe1DcFWWed4LzfzCOmEw2FnQLKALp6wFNmB1&#10;rbJVnm+ywULrwHLhPX59mIJ0n+p3neDhe9d5EYiqKWIL6YR0NvHM9jtWnYC5XvIZBnsDCs2kwaYv&#10;pR5YYOQM8p9SWnKw3nZhwa3ObNdJLhIHZLPM/2Lz1DMnEhcUx7sXmfz/K8u/XY5AZIuz+0iJYRpn&#10;FEUZnK8w9uSOMHsezchw7EDHN2InY03Xm3Kdb1Haa02LolgVq/UkqhgD4ZjwaYNzwjjHhHK7LtZJ&#10;9Oy1kAMfvgirSTRqCjizJCW7PPqAzTH1d0rs662S7UEqlRw4NfcKyIXhfA/pid3xyh9pysRkY+O1&#10;KRy/ZJHkRCtaYWzGmWtj2yvK4h0/SAT1yHw4MsDFWFIy4LLU1P88MxCUqK8Gp1GW20gxJKcol9GB&#10;20hzG2GG9xZ3MFAymfchbeSE8fM52E4m4hHVBGUGi0uQyM0LG7fs1k9Zr7/V/hcAAAD//wMAUEsD&#10;BBQABgAIAAAAIQAHaoHX4QAAAAwBAAAPAAAAZHJzL2Rvd25yZXYueG1sTI/BbsIwEETvlfoP1iL1&#10;VmyQICSNgyqkqi29UFqJq4mXJMJeR7YJ6d/XnNrbjmY0+6Zcj9awAX3oHEmYTQUwpNrpjhoJ318v&#10;jytgISrSyjhCCT8YYF3d35Wq0O5KnzjsY8NSCYVCSWhj7AvOQ92iVWHqeqTknZy3KibpG669uqZy&#10;a/hciCW3qqP0oVU9blqsz/uLlbA7HTbD6nWkrc+Ded8a93HANykfJuPzE7CIY/wLww0/oUOVmI7u&#10;QjowIyHPlmlLlJBlIh23hMizBbBj8mbzBfCq5P9HVL8AAAD//wMAUEsBAi0AFAAGAAgAAAAhALaD&#10;OJL+AAAA4QEAABMAAAAAAAAAAAAAAAAAAAAAAFtDb250ZW50X1R5cGVzXS54bWxQSwECLQAUAAYA&#10;CAAAACEAOP0h/9YAAACUAQAACwAAAAAAAAAAAAAAAAAvAQAAX3JlbHMvLnJlbHNQSwECLQAUAAYA&#10;CAAAACEAmVMg594BAACeAwAADgAAAAAAAAAAAAAAAAAuAgAAZHJzL2Uyb0RvYy54bWxQSwECLQAU&#10;AAYACAAAACEAB2qB1+EAAAAMAQAADwAAAAAAAAAAAAAAAAA4BAAAZHJzL2Rvd25yZXYueG1sUEsF&#10;BgAAAAAEAAQA8wAAAEYFAAAAAA==&#10;" stroked="f">
                  <v:textbox inset="7pt,3pt,7pt,3pt">
                    <w:txbxContent>
                      <w:p w:rsidR="00107275" w:rsidRDefault="00107275">
                        <w:pPr>
                          <w:jc w:val="center"/>
                          <w:textDirection w:val="btLr"/>
                        </w:pPr>
                      </w:p>
                    </w:txbxContent>
                  </v:textbox>
                </v:rect>
              </w:pict>
            </w:r>
          </w:p>
        </w:tc>
        <w:tc>
          <w:tcPr>
            <w:tcW w:w="2124" w:type="dxa"/>
            <w:shd w:val="clear" w:color="auto" w:fill="auto"/>
          </w:tcPr>
          <w:p w:rsidR="008C22E3" w:rsidRDefault="00E55E4F">
            <w:pPr>
              <w:pBdr>
                <w:top w:val="nil"/>
                <w:left w:val="nil"/>
                <w:bottom w:val="nil"/>
                <w:right w:val="nil"/>
                <w:between w:val="nil"/>
              </w:pBdr>
              <w:tabs>
                <w:tab w:val="center" w:pos="4819"/>
                <w:tab w:val="right" w:pos="9638"/>
              </w:tabs>
              <w:jc w:val="center"/>
              <w:rPr>
                <w:color w:val="000000"/>
                <w:sz w:val="16"/>
                <w:szCs w:val="16"/>
              </w:rPr>
            </w:pPr>
            <w:r>
              <w:rPr>
                <w:noProof/>
                <w:color w:val="000000"/>
              </w:rPr>
              <w:drawing>
                <wp:inline distT="0" distB="0" distL="0" distR="0">
                  <wp:extent cx="429260" cy="374015"/>
                  <wp:effectExtent l="0" t="0" r="0" b="0"/>
                  <wp:docPr id="17" name="image3.png" descr="Immagine correlata"/>
                  <wp:cNvGraphicFramePr/>
                  <a:graphic xmlns:a="http://schemas.openxmlformats.org/drawingml/2006/main">
                    <a:graphicData uri="http://schemas.openxmlformats.org/drawingml/2006/picture">
                      <pic:pic xmlns:pic="http://schemas.openxmlformats.org/drawingml/2006/picture">
                        <pic:nvPicPr>
                          <pic:cNvPr id="0" name="image3.png" descr="Immagine correlata"/>
                          <pic:cNvPicPr preferRelativeResize="0"/>
                        </pic:nvPicPr>
                        <pic:blipFill>
                          <a:blip r:embed="rId9" cstate="print"/>
                          <a:srcRect/>
                          <a:stretch>
                            <a:fillRect/>
                          </a:stretch>
                        </pic:blipFill>
                        <pic:spPr>
                          <a:xfrm>
                            <a:off x="0" y="0"/>
                            <a:ext cx="429260" cy="374015"/>
                          </a:xfrm>
                          <a:prstGeom prst="rect">
                            <a:avLst/>
                          </a:prstGeom>
                          <a:ln/>
                        </pic:spPr>
                      </pic:pic>
                    </a:graphicData>
                  </a:graphic>
                </wp:inline>
              </w:drawing>
            </w:r>
          </w:p>
        </w:tc>
        <w:tc>
          <w:tcPr>
            <w:tcW w:w="2124" w:type="dxa"/>
            <w:shd w:val="clear" w:color="auto" w:fill="auto"/>
          </w:tcPr>
          <w:p w:rsidR="008C22E3" w:rsidRDefault="00E55E4F">
            <w:pPr>
              <w:pBdr>
                <w:top w:val="nil"/>
                <w:left w:val="nil"/>
                <w:bottom w:val="nil"/>
                <w:right w:val="nil"/>
                <w:between w:val="nil"/>
              </w:pBdr>
              <w:tabs>
                <w:tab w:val="center" w:pos="4819"/>
                <w:tab w:val="right" w:pos="9638"/>
              </w:tabs>
              <w:jc w:val="center"/>
              <w:rPr>
                <w:color w:val="000000"/>
                <w:sz w:val="16"/>
                <w:szCs w:val="16"/>
              </w:rPr>
            </w:pPr>
            <w:r>
              <w:rPr>
                <w:noProof/>
                <w:color w:val="000000"/>
                <w:sz w:val="16"/>
                <w:szCs w:val="16"/>
              </w:rPr>
              <w:drawing>
                <wp:inline distT="0" distB="0" distL="0" distR="0">
                  <wp:extent cx="523875" cy="390525"/>
                  <wp:effectExtent l="0" t="0" r="0" b="0"/>
                  <wp:docPr id="16" name="image2.jpg" descr="D:\Lenovo\Desktop\download.jpg"/>
                  <wp:cNvGraphicFramePr/>
                  <a:graphic xmlns:a="http://schemas.openxmlformats.org/drawingml/2006/main">
                    <a:graphicData uri="http://schemas.openxmlformats.org/drawingml/2006/picture">
                      <pic:pic xmlns:pic="http://schemas.openxmlformats.org/drawingml/2006/picture">
                        <pic:nvPicPr>
                          <pic:cNvPr id="0" name="image2.jpg" descr="D:\Lenovo\Desktop\download.jpg"/>
                          <pic:cNvPicPr preferRelativeResize="0"/>
                        </pic:nvPicPr>
                        <pic:blipFill>
                          <a:blip r:embed="rId10" cstate="print"/>
                          <a:srcRect/>
                          <a:stretch>
                            <a:fillRect/>
                          </a:stretch>
                        </pic:blipFill>
                        <pic:spPr>
                          <a:xfrm>
                            <a:off x="0" y="0"/>
                            <a:ext cx="523875" cy="390525"/>
                          </a:xfrm>
                          <a:prstGeom prst="rect">
                            <a:avLst/>
                          </a:prstGeom>
                          <a:ln/>
                        </pic:spPr>
                      </pic:pic>
                    </a:graphicData>
                  </a:graphic>
                </wp:inline>
              </w:drawing>
            </w:r>
          </w:p>
        </w:tc>
        <w:tc>
          <w:tcPr>
            <w:tcW w:w="2124" w:type="dxa"/>
            <w:shd w:val="clear" w:color="auto" w:fill="auto"/>
          </w:tcPr>
          <w:p w:rsidR="008C22E3" w:rsidRDefault="00E55E4F">
            <w:pPr>
              <w:pBdr>
                <w:top w:val="nil"/>
                <w:left w:val="nil"/>
                <w:bottom w:val="nil"/>
                <w:right w:val="nil"/>
                <w:between w:val="nil"/>
              </w:pBdr>
              <w:tabs>
                <w:tab w:val="center" w:pos="4819"/>
                <w:tab w:val="right" w:pos="9638"/>
                <w:tab w:val="center" w:pos="954"/>
                <w:tab w:val="right" w:pos="1908"/>
              </w:tabs>
              <w:rPr>
                <w:color w:val="000000"/>
                <w:sz w:val="16"/>
                <w:szCs w:val="16"/>
              </w:rPr>
            </w:pPr>
            <w:r>
              <w:rPr>
                <w:color w:val="000000"/>
                <w:sz w:val="16"/>
                <w:szCs w:val="16"/>
              </w:rPr>
              <w:tab/>
            </w:r>
            <w:r>
              <w:rPr>
                <w:noProof/>
                <w:color w:val="000000"/>
                <w:sz w:val="16"/>
                <w:szCs w:val="16"/>
              </w:rPr>
              <w:drawing>
                <wp:inline distT="0" distB="0" distL="0" distR="0">
                  <wp:extent cx="447675" cy="37147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cstate="print"/>
                          <a:srcRect/>
                          <a:stretch>
                            <a:fillRect/>
                          </a:stretch>
                        </pic:blipFill>
                        <pic:spPr>
                          <a:xfrm>
                            <a:off x="0" y="0"/>
                            <a:ext cx="447675" cy="371475"/>
                          </a:xfrm>
                          <a:prstGeom prst="rect">
                            <a:avLst/>
                          </a:prstGeom>
                          <a:ln/>
                        </pic:spPr>
                      </pic:pic>
                    </a:graphicData>
                  </a:graphic>
                </wp:inline>
              </w:drawing>
            </w:r>
            <w:r>
              <w:rPr>
                <w:color w:val="000000"/>
                <w:sz w:val="16"/>
                <w:szCs w:val="16"/>
              </w:rPr>
              <w:tab/>
            </w:r>
          </w:p>
        </w:tc>
        <w:tc>
          <w:tcPr>
            <w:tcW w:w="2124" w:type="dxa"/>
          </w:tcPr>
          <w:p w:rsidR="008C22E3" w:rsidRDefault="00E55E4F">
            <w:pPr>
              <w:pBdr>
                <w:top w:val="nil"/>
                <w:left w:val="nil"/>
                <w:bottom w:val="nil"/>
                <w:right w:val="nil"/>
                <w:between w:val="nil"/>
              </w:pBdr>
              <w:tabs>
                <w:tab w:val="center" w:pos="4819"/>
                <w:tab w:val="right" w:pos="9638"/>
              </w:tabs>
              <w:ind w:left="33"/>
              <w:jc w:val="center"/>
              <w:rPr>
                <w:color w:val="000000"/>
              </w:rPr>
            </w:pPr>
            <w:r>
              <w:rPr>
                <w:noProof/>
                <w:color w:val="000000"/>
                <w:sz w:val="16"/>
                <w:szCs w:val="16"/>
              </w:rPr>
              <w:drawing>
                <wp:inline distT="0" distB="0" distL="0" distR="0">
                  <wp:extent cx="400050" cy="333375"/>
                  <wp:effectExtent l="0" t="0" r="0" b="0"/>
                  <wp:docPr id="18" name="image4.jpg" descr="C:\Users\Lenovo\AppData\Local\Microsoft\Windows\INetCache\Content.Word\logo_leader.jpg"/>
                  <wp:cNvGraphicFramePr/>
                  <a:graphic xmlns:a="http://schemas.openxmlformats.org/drawingml/2006/main">
                    <a:graphicData uri="http://schemas.openxmlformats.org/drawingml/2006/picture">
                      <pic:pic xmlns:pic="http://schemas.openxmlformats.org/drawingml/2006/picture">
                        <pic:nvPicPr>
                          <pic:cNvPr id="0" name="image4.jpg" descr="C:\Users\Lenovo\AppData\Local\Microsoft\Windows\INetCache\Content.Word\logo_leader.jpg"/>
                          <pic:cNvPicPr preferRelativeResize="0"/>
                        </pic:nvPicPr>
                        <pic:blipFill>
                          <a:blip r:embed="rId12" cstate="print"/>
                          <a:srcRect/>
                          <a:stretch>
                            <a:fillRect/>
                          </a:stretch>
                        </pic:blipFill>
                        <pic:spPr>
                          <a:xfrm>
                            <a:off x="0" y="0"/>
                            <a:ext cx="400050" cy="333375"/>
                          </a:xfrm>
                          <a:prstGeom prst="rect">
                            <a:avLst/>
                          </a:prstGeom>
                          <a:ln/>
                        </pic:spPr>
                      </pic:pic>
                    </a:graphicData>
                  </a:graphic>
                </wp:inline>
              </w:drawing>
            </w:r>
          </w:p>
        </w:tc>
      </w:tr>
    </w:tbl>
    <w:p w:rsidR="008C22E3" w:rsidRDefault="008C22E3">
      <w:pPr>
        <w:jc w:val="center"/>
        <w:rPr>
          <w:i/>
        </w:rPr>
      </w:pPr>
    </w:p>
    <w:p w:rsidR="008C22E3" w:rsidRDefault="00E55E4F">
      <w:pPr>
        <w:pBdr>
          <w:top w:val="nil"/>
          <w:left w:val="nil"/>
          <w:bottom w:val="nil"/>
          <w:right w:val="nil"/>
          <w:between w:val="nil"/>
        </w:pBdr>
        <w:tabs>
          <w:tab w:val="center" w:pos="4819"/>
          <w:tab w:val="right" w:pos="9638"/>
        </w:tabs>
        <w:jc w:val="center"/>
        <w:rPr>
          <w:b/>
          <w:color w:val="000000"/>
        </w:rPr>
      </w:pPr>
      <w:r>
        <w:rPr>
          <w:b/>
          <w:color w:val="000000"/>
        </w:rPr>
        <w:t>GAL SICANI -Agenzia per lo sviluppo della Sicilia Centro Occidentale</w:t>
      </w:r>
    </w:p>
    <w:p w:rsidR="008C22E3" w:rsidRDefault="00E55E4F">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Sede Centrale: c/o Azienda Pietranera - C/da Pietranera – 92020 Santo Stefano Quisquina (Ag)</w:t>
      </w:r>
    </w:p>
    <w:p w:rsidR="008C22E3" w:rsidRDefault="00E55E4F">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Tel./fax: +39 09</w:t>
      </w:r>
      <w:r>
        <w:rPr>
          <w:sz w:val="16"/>
          <w:szCs w:val="16"/>
        </w:rPr>
        <w:t>22 18 32 854</w:t>
      </w:r>
      <w:r>
        <w:rPr>
          <w:color w:val="000000"/>
          <w:sz w:val="16"/>
          <w:szCs w:val="16"/>
        </w:rPr>
        <w:t xml:space="preserve"> – Mobile+39 339 58 13 644</w:t>
      </w:r>
    </w:p>
    <w:p w:rsidR="008C22E3" w:rsidRDefault="00E55E4F">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Sede distaccata: c/o Palazzo De Cordova – Via San Vito n. 17 – 90033 Chiusa Sclafani (</w:t>
      </w:r>
      <w:proofErr w:type="spellStart"/>
      <w:r>
        <w:rPr>
          <w:color w:val="000000"/>
          <w:sz w:val="16"/>
          <w:szCs w:val="16"/>
        </w:rPr>
        <w:t>Pa</w:t>
      </w:r>
      <w:proofErr w:type="spellEnd"/>
      <w:r>
        <w:rPr>
          <w:color w:val="000000"/>
          <w:sz w:val="16"/>
          <w:szCs w:val="16"/>
        </w:rPr>
        <w:t>)</w:t>
      </w:r>
    </w:p>
    <w:p w:rsidR="008C22E3" w:rsidRDefault="00E55E4F">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 xml:space="preserve">Tel./fax: +39 091 </w:t>
      </w:r>
      <w:r>
        <w:rPr>
          <w:sz w:val="16"/>
          <w:szCs w:val="16"/>
        </w:rPr>
        <w:t>986 56 06</w:t>
      </w:r>
      <w:r>
        <w:rPr>
          <w:color w:val="000000"/>
          <w:sz w:val="16"/>
          <w:szCs w:val="16"/>
        </w:rPr>
        <w:t xml:space="preserve"> </w:t>
      </w:r>
    </w:p>
    <w:p w:rsidR="008C22E3" w:rsidRDefault="008C22E3">
      <w:pPr>
        <w:pBdr>
          <w:top w:val="nil"/>
          <w:left w:val="nil"/>
          <w:bottom w:val="nil"/>
          <w:right w:val="nil"/>
          <w:between w:val="nil"/>
        </w:pBdr>
        <w:tabs>
          <w:tab w:val="center" w:pos="4819"/>
          <w:tab w:val="right" w:pos="9638"/>
        </w:tabs>
        <w:rPr>
          <w:color w:val="000000"/>
        </w:rPr>
      </w:pPr>
    </w:p>
    <w:p w:rsidR="008C22E3" w:rsidRDefault="008C22E3">
      <w:pPr>
        <w:jc w:val="center"/>
        <w:rPr>
          <w:i/>
        </w:rPr>
      </w:pPr>
    </w:p>
    <w:tbl>
      <w:tblPr>
        <w:tblStyle w:val="a1"/>
        <w:tblW w:w="94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4836"/>
      </w:tblGrid>
      <w:tr w:rsidR="008C22E3">
        <w:tc>
          <w:tcPr>
            <w:tcW w:w="4605" w:type="dxa"/>
          </w:tcPr>
          <w:p w:rsidR="008C22E3" w:rsidRDefault="008C22E3">
            <w:pPr>
              <w:pBdr>
                <w:top w:val="nil"/>
                <w:left w:val="nil"/>
                <w:bottom w:val="nil"/>
                <w:right w:val="nil"/>
                <w:between w:val="nil"/>
              </w:pBdr>
              <w:tabs>
                <w:tab w:val="left" w:pos="2040"/>
              </w:tabs>
              <w:spacing w:after="120"/>
              <w:jc w:val="center"/>
              <w:rPr>
                <w:b/>
                <w:color w:val="000000"/>
              </w:rPr>
            </w:pPr>
          </w:p>
          <w:p w:rsidR="008C22E3" w:rsidRDefault="00E55E4F">
            <w:pPr>
              <w:pBdr>
                <w:top w:val="nil"/>
                <w:left w:val="nil"/>
                <w:bottom w:val="nil"/>
                <w:right w:val="nil"/>
                <w:between w:val="nil"/>
              </w:pBdr>
              <w:tabs>
                <w:tab w:val="left" w:pos="2040"/>
              </w:tabs>
              <w:spacing w:after="120"/>
              <w:jc w:val="center"/>
              <w:rPr>
                <w:b/>
                <w:color w:val="000000"/>
              </w:rPr>
            </w:pPr>
            <w:r>
              <w:rPr>
                <w:noProof/>
                <w:color w:val="000000"/>
              </w:rPr>
              <w:drawing>
                <wp:inline distT="0" distB="0" distL="0" distR="0">
                  <wp:extent cx="1717675" cy="1478915"/>
                  <wp:effectExtent l="0" t="0" r="0" b="0"/>
                  <wp:docPr id="21" name="image6.png" descr="Immagine correlata"/>
                  <wp:cNvGraphicFramePr/>
                  <a:graphic xmlns:a="http://schemas.openxmlformats.org/drawingml/2006/main">
                    <a:graphicData uri="http://schemas.openxmlformats.org/drawingml/2006/picture">
                      <pic:pic xmlns:pic="http://schemas.openxmlformats.org/drawingml/2006/picture">
                        <pic:nvPicPr>
                          <pic:cNvPr id="0" name="image6.png" descr="Immagine correlata"/>
                          <pic:cNvPicPr preferRelativeResize="0"/>
                        </pic:nvPicPr>
                        <pic:blipFill>
                          <a:blip r:embed="rId13" cstate="print"/>
                          <a:srcRect/>
                          <a:stretch>
                            <a:fillRect/>
                          </a:stretch>
                        </pic:blipFill>
                        <pic:spPr>
                          <a:xfrm>
                            <a:off x="0" y="0"/>
                            <a:ext cx="1717675" cy="1478915"/>
                          </a:xfrm>
                          <a:prstGeom prst="rect">
                            <a:avLst/>
                          </a:prstGeom>
                          <a:ln/>
                        </pic:spPr>
                      </pic:pic>
                    </a:graphicData>
                  </a:graphic>
                </wp:inline>
              </w:drawing>
            </w:r>
          </w:p>
          <w:p w:rsidR="008C22E3" w:rsidRDefault="008C22E3">
            <w:pPr>
              <w:pBdr>
                <w:top w:val="nil"/>
                <w:left w:val="nil"/>
                <w:bottom w:val="nil"/>
                <w:right w:val="nil"/>
                <w:between w:val="nil"/>
              </w:pBdr>
              <w:tabs>
                <w:tab w:val="left" w:pos="2040"/>
              </w:tabs>
              <w:spacing w:after="120"/>
              <w:jc w:val="center"/>
              <w:rPr>
                <w:b/>
                <w:color w:val="000000"/>
              </w:rPr>
            </w:pPr>
          </w:p>
          <w:p w:rsidR="008C22E3" w:rsidRDefault="00E55E4F">
            <w:pPr>
              <w:pBdr>
                <w:top w:val="nil"/>
                <w:left w:val="nil"/>
                <w:bottom w:val="nil"/>
                <w:right w:val="nil"/>
                <w:between w:val="nil"/>
              </w:pBdr>
              <w:tabs>
                <w:tab w:val="left" w:pos="2040"/>
              </w:tabs>
              <w:spacing w:after="120"/>
              <w:jc w:val="center"/>
              <w:rPr>
                <w:b/>
                <w:color w:val="000000"/>
              </w:rPr>
            </w:pPr>
            <w:r>
              <w:rPr>
                <w:rFonts w:ascii="Arial" w:eastAsia="Arial" w:hAnsi="Arial" w:cs="Arial"/>
                <w:b/>
                <w:color w:val="000000"/>
                <w:sz w:val="22"/>
                <w:szCs w:val="22"/>
                <w:highlight w:val="white"/>
              </w:rPr>
              <w:t>Programma di Sviluppo Rurale (PSR) Sicilia 2014-2020</w:t>
            </w:r>
          </w:p>
        </w:tc>
        <w:tc>
          <w:tcPr>
            <w:tcW w:w="4836" w:type="dxa"/>
          </w:tcPr>
          <w:p w:rsidR="008C22E3" w:rsidRDefault="008C22E3">
            <w:pPr>
              <w:pBdr>
                <w:top w:val="nil"/>
                <w:left w:val="nil"/>
                <w:bottom w:val="nil"/>
                <w:right w:val="nil"/>
                <w:between w:val="nil"/>
              </w:pBdr>
              <w:spacing w:after="120"/>
              <w:jc w:val="both"/>
              <w:rPr>
                <w:b/>
                <w:i/>
                <w:color w:val="000000"/>
              </w:rPr>
            </w:pPr>
          </w:p>
          <w:p w:rsidR="008C22E3" w:rsidRDefault="008C22E3">
            <w:pPr>
              <w:pBdr>
                <w:top w:val="nil"/>
                <w:left w:val="nil"/>
                <w:bottom w:val="nil"/>
                <w:right w:val="nil"/>
                <w:between w:val="nil"/>
              </w:pBdr>
              <w:spacing w:after="120"/>
              <w:jc w:val="both"/>
              <w:rPr>
                <w:b/>
                <w:i/>
                <w:color w:val="000000"/>
              </w:rPr>
            </w:pPr>
          </w:p>
          <w:p w:rsidR="008C22E3" w:rsidRDefault="008C22E3">
            <w:pPr>
              <w:pBdr>
                <w:top w:val="nil"/>
                <w:left w:val="nil"/>
                <w:bottom w:val="nil"/>
                <w:right w:val="nil"/>
                <w:between w:val="nil"/>
              </w:pBdr>
              <w:spacing w:after="120"/>
              <w:jc w:val="both"/>
              <w:rPr>
                <w:b/>
                <w:i/>
                <w:color w:val="000000"/>
              </w:rPr>
            </w:pPr>
          </w:p>
          <w:p w:rsidR="008C22E3" w:rsidRDefault="008C22E3">
            <w:pPr>
              <w:pBdr>
                <w:top w:val="nil"/>
                <w:left w:val="nil"/>
                <w:bottom w:val="nil"/>
                <w:right w:val="nil"/>
                <w:between w:val="nil"/>
              </w:pBdr>
              <w:spacing w:after="120"/>
              <w:jc w:val="both"/>
              <w:rPr>
                <w:b/>
                <w:i/>
                <w:color w:val="000000"/>
              </w:rPr>
            </w:pPr>
          </w:p>
          <w:p w:rsidR="008C22E3" w:rsidRDefault="00E55E4F">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extent cx="2924175" cy="1057275"/>
                  <wp:effectExtent l="0" t="0" r="0" b="0"/>
                  <wp:docPr id="20" name="image7.jpg" descr="E:\GAL Sicani\GAL Sicani\Carta intestata (eps)\Mia\Logo DRQ Sicani.jpeg"/>
                  <wp:cNvGraphicFramePr/>
                  <a:graphic xmlns:a="http://schemas.openxmlformats.org/drawingml/2006/main">
                    <a:graphicData uri="http://schemas.openxmlformats.org/drawingml/2006/picture">
                      <pic:pic xmlns:pic="http://schemas.openxmlformats.org/drawingml/2006/picture">
                        <pic:nvPicPr>
                          <pic:cNvPr id="0" name="image7.jpg" descr="E:\GAL Sicani\GAL Sicani\Carta intestata (eps)\Mia\Logo DRQ Sicani.jpeg"/>
                          <pic:cNvPicPr preferRelativeResize="0"/>
                        </pic:nvPicPr>
                        <pic:blipFill>
                          <a:blip r:embed="rId14" cstate="print"/>
                          <a:srcRect/>
                          <a:stretch>
                            <a:fillRect/>
                          </a:stretch>
                        </pic:blipFill>
                        <pic:spPr>
                          <a:xfrm>
                            <a:off x="0" y="0"/>
                            <a:ext cx="2924175" cy="1057275"/>
                          </a:xfrm>
                          <a:prstGeom prst="rect">
                            <a:avLst/>
                          </a:prstGeom>
                          <a:ln/>
                        </pic:spPr>
                      </pic:pic>
                    </a:graphicData>
                  </a:graphic>
                </wp:inline>
              </w:drawing>
            </w:r>
          </w:p>
          <w:p w:rsidR="008C22E3" w:rsidRDefault="008C22E3">
            <w:pPr>
              <w:pBdr>
                <w:top w:val="nil"/>
                <w:left w:val="nil"/>
                <w:bottom w:val="nil"/>
                <w:right w:val="nil"/>
                <w:between w:val="nil"/>
              </w:pBdr>
              <w:tabs>
                <w:tab w:val="left" w:pos="2040"/>
              </w:tabs>
              <w:spacing w:after="120"/>
              <w:jc w:val="center"/>
              <w:rPr>
                <w:b/>
                <w:color w:val="000000"/>
              </w:rPr>
            </w:pPr>
          </w:p>
        </w:tc>
      </w:tr>
    </w:tbl>
    <w:p w:rsidR="008C22E3" w:rsidRDefault="008C22E3">
      <w:pPr>
        <w:widowControl w:val="0"/>
        <w:tabs>
          <w:tab w:val="left" w:pos="425"/>
          <w:tab w:val="left" w:pos="567"/>
        </w:tabs>
        <w:jc w:val="center"/>
        <w:rPr>
          <w:b/>
          <w:sz w:val="22"/>
          <w:szCs w:val="22"/>
        </w:rPr>
      </w:pPr>
    </w:p>
    <w:p w:rsidR="008C22E3" w:rsidRDefault="008C22E3">
      <w:pPr>
        <w:jc w:val="center"/>
      </w:pPr>
    </w:p>
    <w:p w:rsidR="00D01FAD" w:rsidRDefault="00D01FAD">
      <w:pPr>
        <w:jc w:val="center"/>
      </w:pPr>
    </w:p>
    <w:p w:rsidR="008C22E3" w:rsidRPr="00D01FAD" w:rsidRDefault="00E55E4F">
      <w:pPr>
        <w:jc w:val="center"/>
        <w:rPr>
          <w:b/>
          <w:bCs/>
        </w:rPr>
      </w:pPr>
      <w:r w:rsidRPr="00D01FAD">
        <w:rPr>
          <w:b/>
          <w:bCs/>
        </w:rPr>
        <w:t>PATTO DI INTEGRITA’ TRA</w:t>
      </w:r>
    </w:p>
    <w:p w:rsidR="008C22E3" w:rsidRDefault="008C22E3">
      <w:pPr>
        <w:jc w:val="center"/>
      </w:pPr>
    </w:p>
    <w:p w:rsidR="008C22E3" w:rsidRDefault="00E55E4F">
      <w:pPr>
        <w:ind w:right="282"/>
        <w:jc w:val="both"/>
      </w:pPr>
      <w:r>
        <w:t xml:space="preserve">Il </w:t>
      </w:r>
      <w:r w:rsidR="00265EB4">
        <w:t xml:space="preserve">GAL </w:t>
      </w:r>
      <w:r>
        <w:t xml:space="preserve">Sicani AGENZIA PER LO SVILUPPO DELLA SICILIA CENTRO OCCIDENTALE – Società cooperativa consortile a responsabilità limitata, sede legale </w:t>
      </w:r>
      <w:proofErr w:type="gramStart"/>
      <w:r>
        <w:t>c.da</w:t>
      </w:r>
      <w:proofErr w:type="gramEnd"/>
      <w:r>
        <w:t xml:space="preserve"> Pietranera – 92020- Santo Stefano Quisquina (Ag), nella persona del  </w:t>
      </w:r>
      <w:r w:rsidR="000A1071">
        <w:t>Responsabile di Piano</w:t>
      </w:r>
      <w:r>
        <w:t xml:space="preserve"> dott.</w:t>
      </w:r>
      <w:r w:rsidR="000A1071">
        <w:t xml:space="preserve"> Angelo </w:t>
      </w:r>
      <w:proofErr w:type="spellStart"/>
      <w:r w:rsidR="000A1071">
        <w:t>Palamenghi</w:t>
      </w:r>
      <w:proofErr w:type="spellEnd"/>
    </w:p>
    <w:p w:rsidR="008C22E3" w:rsidRDefault="008C22E3">
      <w:pPr>
        <w:ind w:right="282"/>
        <w:jc w:val="both"/>
      </w:pPr>
    </w:p>
    <w:p w:rsidR="008C22E3" w:rsidRDefault="008C22E3">
      <w:pPr>
        <w:ind w:right="282"/>
        <w:jc w:val="both"/>
      </w:pPr>
      <w:bookmarkStart w:id="0" w:name="_heading=h.gjdgxs" w:colFirst="0" w:colLast="0"/>
      <w:bookmarkEnd w:id="0"/>
    </w:p>
    <w:p w:rsidR="008C22E3" w:rsidRPr="00D01FAD" w:rsidRDefault="00E55E4F">
      <w:pPr>
        <w:jc w:val="center"/>
        <w:rPr>
          <w:b/>
          <w:bCs/>
        </w:rPr>
      </w:pPr>
      <w:r w:rsidRPr="00D01FAD">
        <w:rPr>
          <w:b/>
          <w:bCs/>
        </w:rPr>
        <w:t>E</w:t>
      </w:r>
    </w:p>
    <w:p w:rsidR="008C22E3" w:rsidRDefault="008C22E3">
      <w:pPr>
        <w:jc w:val="both"/>
      </w:pPr>
    </w:p>
    <w:p w:rsidR="008C22E3" w:rsidRDefault="00E55E4F">
      <w:pPr>
        <w:jc w:val="both"/>
      </w:pPr>
      <w:r>
        <w:t>la Ditta / Società __________________________________________________ con sede legale in _________________________, Via ___________________________________ n. ___________, Cod. Fisc. _________________________________ e partita IVA _________________________________, iscritta al Registro delle Imprese al n. _______, in persona del Sig. _________________________________, nato a ________________ il ___/___/______, in qualità di _____________________ dei relativi poteri _____________</w:t>
      </w:r>
    </w:p>
    <w:p w:rsidR="008C22E3" w:rsidRDefault="008C22E3">
      <w:pPr>
        <w:jc w:val="both"/>
      </w:pPr>
    </w:p>
    <w:p w:rsidR="008C22E3" w:rsidRDefault="00E55E4F">
      <w:pPr>
        <w:pBdr>
          <w:top w:val="nil"/>
          <w:left w:val="nil"/>
          <w:bottom w:val="nil"/>
          <w:right w:val="nil"/>
          <w:between w:val="nil"/>
        </w:pBdr>
        <w:spacing w:before="92" w:after="120"/>
        <w:ind w:left="110" w:right="110"/>
        <w:jc w:val="center"/>
        <w:rPr>
          <w:color w:val="000000"/>
        </w:rPr>
      </w:pPr>
      <w:r>
        <w:rPr>
          <w:color w:val="000000"/>
        </w:rPr>
        <w:t>PREMESSA</w:t>
      </w:r>
    </w:p>
    <w:p w:rsidR="008C22E3" w:rsidRDefault="008C22E3">
      <w:pPr>
        <w:pBdr>
          <w:top w:val="nil"/>
          <w:left w:val="nil"/>
          <w:bottom w:val="nil"/>
          <w:right w:val="nil"/>
          <w:between w:val="nil"/>
        </w:pBdr>
        <w:spacing w:after="120"/>
        <w:rPr>
          <w:color w:val="000000"/>
        </w:rPr>
      </w:pPr>
    </w:p>
    <w:p w:rsidR="008C22E3" w:rsidRDefault="00E55E4F">
      <w:pPr>
        <w:ind w:left="112" w:right="109"/>
        <w:jc w:val="both"/>
      </w:pPr>
      <w:r>
        <w:t>VISTO l’art. 1, comma 17, della legge 6 novembre 2012 n. 190 (Disposizioni per la prevenzione e la repressione della corruzione e dell’illegalità nella pubblica amministrazione) nel quale si dispone che “</w:t>
      </w:r>
      <w:r>
        <w:rPr>
          <w:i/>
        </w:rPr>
        <w:t>le stazioni appaltanti possono prevedere negli avvisi, bandi di gara o lettere d’invito che il mancato rispetto delle clausole contenute nei protocolli di legalità o nei patti di integrità costituisce causa d’esclusione</w:t>
      </w:r>
      <w:r>
        <w:t>”;</w:t>
      </w:r>
    </w:p>
    <w:p w:rsidR="008C22E3" w:rsidRDefault="00E55E4F">
      <w:pPr>
        <w:spacing w:before="1"/>
        <w:ind w:left="112" w:right="110"/>
        <w:jc w:val="both"/>
      </w:pPr>
      <w:r>
        <w:t>VISTO il Piano Nazionale Anticorruzione (P.N.A.), approvato dall’Autorità Nazionale Anticorruzione con delibera n. 72/2013, che al punto 3.1.13 ha precisato che “</w:t>
      </w:r>
      <w:r>
        <w:rPr>
          <w:i/>
        </w:rPr>
        <w:t xml:space="preserve">Le pubbliche amministrazioni e le stazioni appaltanti, in attuazione dell’art. 1, comma 17, della legge n. </w:t>
      </w:r>
      <w:r>
        <w:rPr>
          <w:i/>
        </w:rPr>
        <w:lastRenderedPageBreak/>
        <w:t>190/2012, di regola, predispongono ed utilizzano protocolli di legalità o patti di integrità per l’affidamento di commesse</w:t>
      </w:r>
      <w:r>
        <w:t>”;</w:t>
      </w:r>
    </w:p>
    <w:p w:rsidR="008C22E3" w:rsidRDefault="00E55E4F">
      <w:pPr>
        <w:pBdr>
          <w:top w:val="nil"/>
          <w:left w:val="nil"/>
          <w:bottom w:val="nil"/>
          <w:right w:val="nil"/>
          <w:between w:val="nil"/>
        </w:pBdr>
        <w:spacing w:after="120"/>
        <w:ind w:left="112" w:right="113"/>
        <w:jc w:val="both"/>
        <w:rPr>
          <w:color w:val="000000"/>
        </w:rPr>
      </w:pPr>
      <w:r>
        <w:rPr>
          <w:color w:val="000000"/>
        </w:rPr>
        <w:t>VISTO il Decreto del Presidente della Repubblica del 16 aprile 2013, n. 62 con il quale è stato emanato il Regolamento recante codice di comportamento dei dipendenti pubblici; VISTO il Piano Triennale per la Prevenzione della Corruzione (P.T.P.C.) 2013/2016 della Regione Siciliana, adottato con Decreto del Presidente della Regione n. 510 del 28 gennaio 2014 e l’aggiornamento 2015/2017, adottato con Decreto del Presidente della Regione n. 216 del 27 gennaio 2015 e l’aggiornamento 2017/2019, adottato con Decreto del Presidente della Regione n. 240 del 31 gennaio 2017;</w:t>
      </w:r>
    </w:p>
    <w:p w:rsidR="008C22E3" w:rsidRDefault="00E55E4F">
      <w:pPr>
        <w:pBdr>
          <w:top w:val="nil"/>
          <w:left w:val="nil"/>
          <w:bottom w:val="nil"/>
          <w:right w:val="nil"/>
          <w:between w:val="nil"/>
        </w:pBdr>
        <w:spacing w:after="120"/>
        <w:ind w:left="112" w:right="111"/>
        <w:jc w:val="both"/>
        <w:rPr>
          <w:color w:val="000000"/>
        </w:rPr>
      </w:pPr>
      <w:r>
        <w:rPr>
          <w:color w:val="000000"/>
        </w:rPr>
        <w:t>VISTO il Codice di comportamento dei dipendenti della Regione siciliana e degli Enti di cui all’art. 1 della legge regionale 15 maggio 2010, n. 10 adottato unitamente al P.T.P.C. 2013/2016 con Decreto del Presidente della Regione n. 510 del 28 gennaio 2014.</w:t>
      </w:r>
    </w:p>
    <w:p w:rsidR="008C22E3" w:rsidRDefault="00E55E4F">
      <w:pPr>
        <w:pBdr>
          <w:top w:val="nil"/>
          <w:left w:val="nil"/>
          <w:bottom w:val="nil"/>
          <w:right w:val="nil"/>
          <w:between w:val="nil"/>
        </w:pBdr>
        <w:spacing w:after="120" w:line="275" w:lineRule="auto"/>
        <w:ind w:left="112"/>
        <w:jc w:val="both"/>
        <w:rPr>
          <w:color w:val="000000"/>
        </w:rPr>
      </w:pPr>
      <w:r>
        <w:rPr>
          <w:color w:val="000000"/>
        </w:rPr>
        <w:t>VISTA la Direttiva ai fini dell’applicazione dell’art. 53 comma 16-ter del Decreto Legislativo</w:t>
      </w:r>
    </w:p>
    <w:p w:rsidR="008C22E3" w:rsidRDefault="00E55E4F">
      <w:pPr>
        <w:ind w:left="112" w:right="109"/>
        <w:jc w:val="both"/>
        <w:rPr>
          <w:i/>
        </w:rPr>
      </w:pPr>
      <w:r>
        <w:t>n. 165/2001 che dispone: “</w:t>
      </w:r>
      <w:r>
        <w:rPr>
          <w:i/>
        </w:rPr>
        <w:t xml:space="preserve">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w:t>
      </w:r>
      <w:proofErr w:type="gramStart"/>
      <w:r>
        <w:rPr>
          <w:i/>
        </w:rPr>
        <w:t>poteri.</w:t>
      </w:r>
      <w:r>
        <w:t>[</w:t>
      </w:r>
      <w:proofErr w:type="gramEnd"/>
      <w:r>
        <w:t>…]”</w:t>
      </w:r>
    </w:p>
    <w:p w:rsidR="008C22E3" w:rsidRDefault="008C22E3">
      <w:pPr>
        <w:pBdr>
          <w:top w:val="nil"/>
          <w:left w:val="nil"/>
          <w:bottom w:val="nil"/>
          <w:right w:val="nil"/>
          <w:between w:val="nil"/>
        </w:pBdr>
        <w:spacing w:after="120"/>
        <w:ind w:left="110" w:right="110"/>
        <w:jc w:val="center"/>
        <w:rPr>
          <w:color w:val="000000"/>
        </w:rPr>
      </w:pPr>
    </w:p>
    <w:p w:rsidR="008C22E3" w:rsidRDefault="00E55E4F">
      <w:pPr>
        <w:pBdr>
          <w:top w:val="nil"/>
          <w:left w:val="nil"/>
          <w:bottom w:val="nil"/>
          <w:right w:val="nil"/>
          <w:between w:val="nil"/>
        </w:pBdr>
        <w:spacing w:after="120"/>
        <w:ind w:left="110" w:right="110"/>
        <w:jc w:val="center"/>
        <w:rPr>
          <w:color w:val="000000"/>
        </w:rPr>
      </w:pPr>
      <w:r>
        <w:rPr>
          <w:color w:val="000000"/>
        </w:rPr>
        <w:t>CONSIDERATO</w:t>
      </w:r>
    </w:p>
    <w:p w:rsidR="008C22E3" w:rsidRDefault="008C22E3">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spacing w:after="120"/>
        <w:ind w:left="112" w:right="110"/>
        <w:jc w:val="both"/>
        <w:rPr>
          <w:color w:val="000000"/>
        </w:rPr>
      </w:pPr>
      <w:r>
        <w:rPr>
          <w:color w:val="000000"/>
        </w:rPr>
        <w:t xml:space="preserve">che un consolidato orientamento giurisprudenziale consente alle Amministrazioni pubbliche, per operare in modo incisivo e per tutelare interessi pubblici di individuare  nuovi strumenti da affiancare a quelli normativamente previsti da introdurre nei propri atti amministrativi come specifiche clausole di gradimento e di tutela volte a responsabilizzare i soggetti che entrano in rapporto con il Dipartimento dell’Agricoltura e nello specifico con il </w:t>
      </w:r>
      <w:proofErr w:type="spellStart"/>
      <w:r>
        <w:rPr>
          <w:color w:val="000000"/>
        </w:rPr>
        <w:t>Gal</w:t>
      </w:r>
      <w:proofErr w:type="spellEnd"/>
      <w:r>
        <w:rPr>
          <w:color w:val="000000"/>
        </w:rPr>
        <w:t xml:space="preserve"> Sicani sulle conseguenze interdittive di comportamenti illeciti.</w:t>
      </w:r>
    </w:p>
    <w:p w:rsidR="008C22E3" w:rsidRDefault="00E55E4F">
      <w:pPr>
        <w:pBdr>
          <w:top w:val="nil"/>
          <w:left w:val="nil"/>
          <w:bottom w:val="nil"/>
          <w:right w:val="nil"/>
          <w:between w:val="nil"/>
        </w:pBdr>
        <w:spacing w:after="120"/>
        <w:ind w:left="110" w:right="110"/>
        <w:jc w:val="center"/>
        <w:rPr>
          <w:color w:val="000000"/>
        </w:rPr>
      </w:pPr>
      <w:r>
        <w:rPr>
          <w:color w:val="000000"/>
        </w:rPr>
        <w:t>RITENUTO</w:t>
      </w:r>
    </w:p>
    <w:p w:rsidR="008C22E3" w:rsidRDefault="008C22E3">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spacing w:after="120"/>
        <w:ind w:left="112" w:right="111"/>
        <w:jc w:val="both"/>
        <w:rPr>
          <w:color w:val="000000"/>
        </w:rPr>
      </w:pPr>
      <w:r>
        <w:rPr>
          <w:color w:val="000000"/>
        </w:rPr>
        <w:t xml:space="preserve">Di dovere assumere formali obbligazioni per assicurare, la prevenzione da possibili fenomeni di devianza e di </w:t>
      </w:r>
      <w:proofErr w:type="spellStart"/>
      <w:r>
        <w:rPr>
          <w:color w:val="000000"/>
        </w:rPr>
        <w:t>vulnerazione</w:t>
      </w:r>
      <w:proofErr w:type="spellEnd"/>
      <w:r>
        <w:rPr>
          <w:color w:val="000000"/>
        </w:rPr>
        <w:t xml:space="preserve"> dei principi di trasparenza, libertà di impresa e concorrenza leale e concorrere a prevenire il rischio di infiltrazioni criminali;</w:t>
      </w:r>
    </w:p>
    <w:p w:rsidR="008C22E3" w:rsidRDefault="00E55E4F">
      <w:pPr>
        <w:pBdr>
          <w:top w:val="nil"/>
          <w:left w:val="nil"/>
          <w:bottom w:val="nil"/>
          <w:right w:val="nil"/>
          <w:between w:val="nil"/>
        </w:pBdr>
        <w:spacing w:after="120"/>
        <w:ind w:left="112" w:right="111"/>
        <w:jc w:val="both"/>
        <w:rPr>
          <w:color w:val="000000"/>
        </w:rPr>
      </w:pPr>
      <w:r>
        <w:rPr>
          <w:color w:val="000000"/>
        </w:rPr>
        <w:t xml:space="preserve">A tal fine, il </w:t>
      </w:r>
      <w:r w:rsidR="00D01FAD">
        <w:rPr>
          <w:color w:val="000000"/>
        </w:rPr>
        <w:t xml:space="preserve">GAL </w:t>
      </w:r>
      <w:r>
        <w:rPr>
          <w:color w:val="000000"/>
        </w:rPr>
        <w:t>Sicani inserisce negli avvisi, nei bandi di gara e nelle lettere d’invito la clausola di salvaguardia che il mancato rispetto del protocollo di legalità o del patto di integrità dà luogo all’esclusione;</w:t>
      </w:r>
    </w:p>
    <w:p w:rsidR="008C22E3" w:rsidRDefault="008C22E3">
      <w:pPr>
        <w:pBdr>
          <w:top w:val="nil"/>
          <w:left w:val="nil"/>
          <w:bottom w:val="nil"/>
          <w:right w:val="nil"/>
          <w:between w:val="nil"/>
        </w:pBdr>
        <w:spacing w:after="120"/>
        <w:rPr>
          <w:color w:val="000000"/>
        </w:rPr>
      </w:pPr>
    </w:p>
    <w:p w:rsidR="00D01FAD" w:rsidRDefault="00D01FAD">
      <w:pPr>
        <w:pBdr>
          <w:top w:val="nil"/>
          <w:left w:val="nil"/>
          <w:bottom w:val="nil"/>
          <w:right w:val="nil"/>
          <w:between w:val="nil"/>
        </w:pBdr>
        <w:spacing w:after="120"/>
        <w:ind w:left="110" w:right="110"/>
        <w:jc w:val="center"/>
        <w:rPr>
          <w:color w:val="000000"/>
        </w:rPr>
      </w:pPr>
    </w:p>
    <w:p w:rsidR="008C22E3" w:rsidRDefault="00E55E4F">
      <w:pPr>
        <w:pBdr>
          <w:top w:val="nil"/>
          <w:left w:val="nil"/>
          <w:bottom w:val="nil"/>
          <w:right w:val="nil"/>
          <w:between w:val="nil"/>
        </w:pBdr>
        <w:spacing w:after="120"/>
        <w:ind w:left="110" w:right="110"/>
        <w:jc w:val="center"/>
        <w:rPr>
          <w:color w:val="000000"/>
        </w:rPr>
      </w:pPr>
      <w:r>
        <w:rPr>
          <w:color w:val="000000"/>
        </w:rPr>
        <w:lastRenderedPageBreak/>
        <w:t>SI CONVIENE QUANTO SEGUE</w:t>
      </w:r>
    </w:p>
    <w:p w:rsidR="008C22E3" w:rsidRDefault="008C22E3">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spacing w:after="120"/>
        <w:ind w:left="110" w:right="110"/>
        <w:jc w:val="center"/>
        <w:rPr>
          <w:color w:val="000000"/>
        </w:rPr>
      </w:pPr>
      <w:r>
        <w:rPr>
          <w:color w:val="000000"/>
        </w:rPr>
        <w:t>Articolo 1 – Obblighi delle parti</w:t>
      </w:r>
    </w:p>
    <w:p w:rsidR="008C22E3" w:rsidRDefault="008C22E3">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spacing w:before="1" w:after="120"/>
        <w:ind w:left="112"/>
        <w:jc w:val="both"/>
        <w:rPr>
          <w:color w:val="000000"/>
        </w:rPr>
      </w:pPr>
      <w:r>
        <w:rPr>
          <w:color w:val="000000"/>
        </w:rPr>
        <w:t>Le premesse di cui sopra fanno parte integrante e sostanziale del presente documento.</w:t>
      </w:r>
    </w:p>
    <w:p w:rsidR="00FA5917" w:rsidRDefault="00E55E4F">
      <w:pPr>
        <w:pBdr>
          <w:top w:val="nil"/>
          <w:left w:val="nil"/>
          <w:bottom w:val="nil"/>
          <w:right w:val="nil"/>
          <w:between w:val="nil"/>
        </w:pBdr>
        <w:tabs>
          <w:tab w:val="left" w:pos="9750"/>
        </w:tabs>
        <w:spacing w:after="120"/>
        <w:ind w:left="112" w:right="111"/>
        <w:jc w:val="both"/>
        <w:rPr>
          <w:color w:val="000000"/>
          <w:u w:val="single"/>
        </w:rPr>
      </w:pPr>
      <w:r>
        <w:rPr>
          <w:color w:val="000000"/>
        </w:rPr>
        <w:t xml:space="preserve">Il Patto di Integrità stabilisce la reciproca, formale obbligazione del </w:t>
      </w:r>
      <w:r w:rsidR="00265EB4">
        <w:rPr>
          <w:color w:val="000000"/>
        </w:rPr>
        <w:t xml:space="preserve">GAL </w:t>
      </w:r>
      <w:r>
        <w:rPr>
          <w:color w:val="000000"/>
        </w:rPr>
        <w:t>Sicani e della Ditta/Società</w:t>
      </w:r>
      <w:r>
        <w:rPr>
          <w:color w:val="000000"/>
          <w:u w:val="single"/>
        </w:rPr>
        <w:tab/>
      </w:r>
    </w:p>
    <w:p w:rsidR="008C22E3" w:rsidRDefault="00E55E4F">
      <w:pPr>
        <w:pBdr>
          <w:top w:val="nil"/>
          <w:left w:val="nil"/>
          <w:bottom w:val="nil"/>
          <w:right w:val="nil"/>
          <w:between w:val="nil"/>
        </w:pBdr>
        <w:tabs>
          <w:tab w:val="left" w:pos="9750"/>
        </w:tabs>
        <w:spacing w:after="120"/>
        <w:ind w:left="112" w:right="111"/>
        <w:jc w:val="both"/>
        <w:rPr>
          <w:color w:val="000000"/>
        </w:rPr>
      </w:pPr>
      <w:r>
        <w:rPr>
          <w:color w:val="000000"/>
        </w:rPr>
        <w:t>che si impegna:</w:t>
      </w:r>
    </w:p>
    <w:p w:rsidR="008C22E3" w:rsidRDefault="00E55E4F">
      <w:pPr>
        <w:numPr>
          <w:ilvl w:val="0"/>
          <w:numId w:val="1"/>
        </w:numPr>
        <w:pBdr>
          <w:top w:val="nil"/>
          <w:left w:val="nil"/>
          <w:bottom w:val="nil"/>
          <w:right w:val="nil"/>
          <w:between w:val="nil"/>
        </w:pBdr>
        <w:tabs>
          <w:tab w:val="left" w:pos="473"/>
        </w:tabs>
        <w:ind w:right="110"/>
        <w:jc w:val="both"/>
        <w:rPr>
          <w:color w:val="000000"/>
        </w:rPr>
      </w:pPr>
      <w:r>
        <w:rPr>
          <w:color w:val="000000"/>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o al fine di distorcere la relativa corretta esecuzione;</w:t>
      </w:r>
    </w:p>
    <w:p w:rsidR="008C22E3" w:rsidRDefault="00E55E4F">
      <w:pPr>
        <w:numPr>
          <w:ilvl w:val="0"/>
          <w:numId w:val="1"/>
        </w:numPr>
        <w:pBdr>
          <w:top w:val="nil"/>
          <w:left w:val="nil"/>
          <w:bottom w:val="nil"/>
          <w:right w:val="nil"/>
          <w:between w:val="nil"/>
        </w:pBdr>
        <w:tabs>
          <w:tab w:val="left" w:pos="473"/>
        </w:tabs>
        <w:ind w:right="111"/>
        <w:jc w:val="both"/>
        <w:rPr>
          <w:color w:val="000000"/>
        </w:rPr>
      </w:pPr>
      <w:r>
        <w:rPr>
          <w:color w:val="000000"/>
        </w:rPr>
        <w:t>A segnalare all’Amministrazione competente qualsiasi tentativo di turbativa, irregolarità o distorsione nelle fasi di svolgimento della procedura di affidamento e/o durante l’esecuzione del contratto, da parte di ogni interessato o addetto o di chiunque possa influenzare le decisioni relative all’appalto in oggetto;</w:t>
      </w:r>
    </w:p>
    <w:p w:rsidR="008C22E3" w:rsidRDefault="00E55E4F">
      <w:pPr>
        <w:numPr>
          <w:ilvl w:val="0"/>
          <w:numId w:val="1"/>
        </w:numPr>
        <w:pBdr>
          <w:top w:val="nil"/>
          <w:left w:val="nil"/>
          <w:bottom w:val="nil"/>
          <w:right w:val="nil"/>
          <w:between w:val="nil"/>
        </w:pBdr>
        <w:tabs>
          <w:tab w:val="left" w:pos="473"/>
        </w:tabs>
        <w:ind w:right="111"/>
        <w:jc w:val="both"/>
        <w:rPr>
          <w:color w:val="000000"/>
        </w:rPr>
      </w:pPr>
      <w:r>
        <w:rPr>
          <w:color w:val="000000"/>
        </w:rPr>
        <w:t>A dichiarare di non trovarsi in situazioni di controllo o di collegamento formale o sostanziale con altri concorrenti e che non si è accordato e non lo farà in seguito alla procedura di appalto e/o all’istruttoria della pratica;</w:t>
      </w:r>
    </w:p>
    <w:p w:rsidR="008C22E3" w:rsidRDefault="00E55E4F">
      <w:pPr>
        <w:numPr>
          <w:ilvl w:val="0"/>
          <w:numId w:val="1"/>
        </w:numPr>
        <w:pBdr>
          <w:top w:val="nil"/>
          <w:left w:val="nil"/>
          <w:bottom w:val="nil"/>
          <w:right w:val="nil"/>
          <w:between w:val="nil"/>
        </w:pBdr>
        <w:tabs>
          <w:tab w:val="left" w:pos="473"/>
        </w:tabs>
        <w:ind w:right="112"/>
        <w:jc w:val="both"/>
        <w:rPr>
          <w:color w:val="000000"/>
        </w:rPr>
      </w:pPr>
      <w:r>
        <w:rPr>
          <w:color w:val="000000"/>
        </w:rPr>
        <w:t>Ad informare tutte le persone dell’esistenza del presente patto d’integrità e degli obblighi in esso contenuti;</w:t>
      </w:r>
    </w:p>
    <w:p w:rsidR="008C22E3" w:rsidRDefault="00E55E4F">
      <w:pPr>
        <w:numPr>
          <w:ilvl w:val="0"/>
          <w:numId w:val="1"/>
        </w:numPr>
        <w:pBdr>
          <w:top w:val="nil"/>
          <w:left w:val="nil"/>
          <w:bottom w:val="nil"/>
          <w:right w:val="nil"/>
          <w:between w:val="nil"/>
        </w:pBdr>
        <w:tabs>
          <w:tab w:val="left" w:pos="473"/>
        </w:tabs>
        <w:ind w:right="114"/>
        <w:jc w:val="both"/>
        <w:rPr>
          <w:color w:val="000000"/>
        </w:rPr>
      </w:pPr>
      <w:r>
        <w:rPr>
          <w:color w:val="000000"/>
        </w:rPr>
        <w:t>A vigilare affinché gli impegni sopra riportati siano osservati da tutte le parti coinvolte nel presente atto;</w:t>
      </w:r>
    </w:p>
    <w:p w:rsidR="008C22E3" w:rsidRDefault="00E55E4F">
      <w:pPr>
        <w:numPr>
          <w:ilvl w:val="0"/>
          <w:numId w:val="1"/>
        </w:numPr>
        <w:pBdr>
          <w:top w:val="nil"/>
          <w:left w:val="nil"/>
          <w:bottom w:val="nil"/>
          <w:right w:val="nil"/>
          <w:between w:val="nil"/>
        </w:pBdr>
        <w:tabs>
          <w:tab w:val="left" w:pos="473"/>
        </w:tabs>
        <w:ind w:right="111"/>
        <w:jc w:val="both"/>
        <w:rPr>
          <w:color w:val="000000"/>
        </w:rPr>
      </w:pPr>
      <w:r>
        <w:rPr>
          <w:color w:val="000000"/>
        </w:rPr>
        <w:t xml:space="preserve">A </w:t>
      </w:r>
      <w:r>
        <w:t>denunciare</w:t>
      </w:r>
      <w:r>
        <w:rPr>
          <w:color w:val="000000"/>
        </w:rPr>
        <w:t xml:space="preserve"> alla Pubblica Autorità competente ogni irregolarità o distorsione di cui sia venuto a conoscenza per quanto attiene l’oggetto dell’atto amministrativo, per il quale si sottoscrive il presente documento;</w:t>
      </w:r>
    </w:p>
    <w:p w:rsidR="008C22E3" w:rsidRDefault="00E55E4F">
      <w:pPr>
        <w:numPr>
          <w:ilvl w:val="0"/>
          <w:numId w:val="1"/>
        </w:numPr>
        <w:pBdr>
          <w:top w:val="nil"/>
          <w:left w:val="nil"/>
          <w:bottom w:val="nil"/>
          <w:right w:val="nil"/>
          <w:between w:val="nil"/>
        </w:pBdr>
        <w:tabs>
          <w:tab w:val="left" w:pos="473"/>
        </w:tabs>
        <w:spacing w:before="73"/>
        <w:ind w:right="109"/>
        <w:jc w:val="both"/>
        <w:rPr>
          <w:color w:val="000000"/>
        </w:rPr>
      </w:pPr>
      <w:r>
        <w:rPr>
          <w:color w:val="000000"/>
        </w:rPr>
        <w:t>A dichiarare, ai fini dell’applicazione dell’art. 1, comma 9, lettera e) della legge n. 190/2012, di non trovarsi in rapporti di coniugio, parentela e/o affinità, né lui né i soggetti con lui coinvolti, con i dipendenti dell’Amministrazione deputati alla trattazione del procedimento;</w:t>
      </w:r>
    </w:p>
    <w:p w:rsidR="008C22E3" w:rsidRDefault="00E55E4F">
      <w:pPr>
        <w:numPr>
          <w:ilvl w:val="0"/>
          <w:numId w:val="1"/>
        </w:numPr>
        <w:pBdr>
          <w:top w:val="nil"/>
          <w:left w:val="nil"/>
          <w:bottom w:val="nil"/>
          <w:right w:val="nil"/>
          <w:between w:val="nil"/>
        </w:pBdr>
        <w:tabs>
          <w:tab w:val="left" w:pos="473"/>
        </w:tabs>
        <w:spacing w:before="73"/>
        <w:ind w:right="109"/>
        <w:jc w:val="both"/>
        <w:rPr>
          <w:color w:val="000000"/>
        </w:rPr>
      </w:pPr>
      <w:r>
        <w:rPr>
          <w:color w:val="000000"/>
        </w:rPr>
        <w:t>A dichiarare una eventuale situazione di apparente / potenziale / reale conflitto di interessi in relazione al procedimento.</w:t>
      </w:r>
    </w:p>
    <w:p w:rsidR="008C22E3" w:rsidRDefault="008C22E3">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spacing w:after="120"/>
        <w:ind w:left="109" w:right="110"/>
        <w:jc w:val="center"/>
        <w:rPr>
          <w:color w:val="000000"/>
        </w:rPr>
      </w:pPr>
      <w:r>
        <w:rPr>
          <w:color w:val="000000"/>
        </w:rPr>
        <w:t>Art. 2</w:t>
      </w:r>
    </w:p>
    <w:p w:rsidR="008C22E3" w:rsidRDefault="008C22E3">
      <w:pPr>
        <w:pBdr>
          <w:top w:val="nil"/>
          <w:left w:val="nil"/>
          <w:bottom w:val="nil"/>
          <w:right w:val="nil"/>
          <w:between w:val="nil"/>
        </w:pBdr>
        <w:spacing w:after="120"/>
        <w:jc w:val="both"/>
        <w:rPr>
          <w:color w:val="000000"/>
        </w:rPr>
      </w:pPr>
    </w:p>
    <w:p w:rsidR="008C22E3" w:rsidRDefault="00E55E4F">
      <w:pPr>
        <w:pBdr>
          <w:top w:val="nil"/>
          <w:left w:val="nil"/>
          <w:bottom w:val="nil"/>
          <w:right w:val="nil"/>
          <w:between w:val="nil"/>
        </w:pBdr>
        <w:spacing w:after="120"/>
        <w:ind w:left="112" w:right="111"/>
        <w:jc w:val="both"/>
        <w:rPr>
          <w:color w:val="000000"/>
        </w:rPr>
      </w:pPr>
      <w:r>
        <w:rPr>
          <w:color w:val="000000"/>
        </w:rPr>
        <w:t xml:space="preserve">Il </w:t>
      </w:r>
      <w:r w:rsidR="00265EB4">
        <w:rPr>
          <w:color w:val="000000"/>
        </w:rPr>
        <w:t xml:space="preserve">GAL </w:t>
      </w:r>
      <w:r>
        <w:rPr>
          <w:color w:val="000000"/>
        </w:rPr>
        <w:t>Sicani si impegna a rendere pubblici i dati più rilevanti riguardanti il procedimento, a effettuare i controlli e a condividere lo spirito etico e moralizzatore che è insito nell’adozione dello strumento medesimo, assumendosi le responsabilità connesse e conseguenti.</w:t>
      </w:r>
    </w:p>
    <w:p w:rsidR="008C22E3" w:rsidRDefault="008C22E3">
      <w:pPr>
        <w:pBdr>
          <w:top w:val="nil"/>
          <w:left w:val="nil"/>
          <w:bottom w:val="nil"/>
          <w:right w:val="nil"/>
          <w:between w:val="nil"/>
        </w:pBdr>
        <w:spacing w:after="120"/>
        <w:rPr>
          <w:color w:val="000000"/>
        </w:rPr>
      </w:pPr>
    </w:p>
    <w:p w:rsidR="00265EB4" w:rsidRDefault="00265EB4">
      <w:pPr>
        <w:pBdr>
          <w:top w:val="nil"/>
          <w:left w:val="nil"/>
          <w:bottom w:val="nil"/>
          <w:right w:val="nil"/>
          <w:between w:val="nil"/>
        </w:pBdr>
        <w:spacing w:after="120"/>
        <w:rPr>
          <w:color w:val="000000"/>
        </w:rPr>
      </w:pPr>
    </w:p>
    <w:p w:rsidR="00265EB4" w:rsidRDefault="00265EB4">
      <w:pPr>
        <w:pBdr>
          <w:top w:val="nil"/>
          <w:left w:val="nil"/>
          <w:bottom w:val="nil"/>
          <w:right w:val="nil"/>
          <w:between w:val="nil"/>
        </w:pBdr>
        <w:spacing w:after="120"/>
        <w:rPr>
          <w:color w:val="000000"/>
        </w:rPr>
      </w:pPr>
    </w:p>
    <w:p w:rsidR="00265EB4" w:rsidRDefault="00265EB4">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spacing w:after="120"/>
        <w:ind w:left="110" w:right="110"/>
        <w:jc w:val="center"/>
        <w:rPr>
          <w:color w:val="000000"/>
        </w:rPr>
      </w:pPr>
      <w:r>
        <w:rPr>
          <w:color w:val="000000"/>
        </w:rPr>
        <w:t>Art.3</w:t>
      </w:r>
    </w:p>
    <w:p w:rsidR="008C22E3" w:rsidRDefault="008C22E3">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spacing w:after="120"/>
        <w:ind w:left="112"/>
        <w:rPr>
          <w:color w:val="000000"/>
        </w:rPr>
      </w:pPr>
      <w:r>
        <w:rPr>
          <w:color w:val="000000"/>
        </w:rPr>
        <w:t>La Ditta / Società si impegna a:</w:t>
      </w:r>
    </w:p>
    <w:p w:rsidR="008C22E3" w:rsidRDefault="00E55E4F">
      <w:pPr>
        <w:numPr>
          <w:ilvl w:val="0"/>
          <w:numId w:val="1"/>
        </w:numPr>
        <w:pBdr>
          <w:top w:val="nil"/>
          <w:left w:val="nil"/>
          <w:bottom w:val="nil"/>
          <w:right w:val="nil"/>
          <w:between w:val="nil"/>
        </w:pBdr>
        <w:tabs>
          <w:tab w:val="left" w:pos="473"/>
        </w:tabs>
        <w:ind w:right="109"/>
        <w:jc w:val="both"/>
        <w:rPr>
          <w:color w:val="000000"/>
        </w:rPr>
      </w:pPr>
      <w:r>
        <w:rPr>
          <w:color w:val="000000"/>
        </w:rPr>
        <w:t xml:space="preserve">Non offrire, accettare o richiedere somme di denaro o qualsiasi altra ricompensa vantaggio o beneficio sia direttamente che indirettamente tramite intermediari al fine del rilascio del provvedimento autorizzativo e/o abilitativo e/o concessorio o al fine di distorcere l’espletamento corretto della successiva attività o valutazione da parte del </w:t>
      </w:r>
      <w:r w:rsidR="00D01FAD">
        <w:rPr>
          <w:color w:val="000000"/>
        </w:rPr>
        <w:t xml:space="preserve">GAL </w:t>
      </w:r>
      <w:r>
        <w:rPr>
          <w:color w:val="000000"/>
        </w:rPr>
        <w:t>Sicani;</w:t>
      </w:r>
    </w:p>
    <w:p w:rsidR="008C22E3" w:rsidRDefault="00E55E4F">
      <w:pPr>
        <w:numPr>
          <w:ilvl w:val="0"/>
          <w:numId w:val="1"/>
        </w:numPr>
        <w:pBdr>
          <w:top w:val="nil"/>
          <w:left w:val="nil"/>
          <w:bottom w:val="nil"/>
          <w:right w:val="nil"/>
          <w:between w:val="nil"/>
        </w:pBdr>
        <w:tabs>
          <w:tab w:val="left" w:pos="473"/>
        </w:tabs>
        <w:ind w:right="109"/>
        <w:jc w:val="both"/>
        <w:rPr>
          <w:color w:val="000000"/>
        </w:rPr>
      </w:pPr>
      <w:r>
        <w:rPr>
          <w:color w:val="000000"/>
        </w:rPr>
        <w:t xml:space="preserve">Denunciare immediatamente alle Forze di Polizia ogni illecita richiesta di denaro o </w:t>
      </w:r>
      <w:proofErr w:type="spellStart"/>
      <w:r>
        <w:rPr>
          <w:color w:val="000000"/>
        </w:rPr>
        <w:t>altra</w:t>
      </w:r>
      <w:proofErr w:type="spellEnd"/>
      <w:r>
        <w:rPr>
          <w:color w:val="000000"/>
        </w:rPr>
        <w:t xml:space="preserve"> utilità ovvero offerta di protezione o estorsione di qualsiasi natura che venga avanzata nei confronti di propri rappresentanti o dipendenti, di familiari dell’imprenditore o di eventuali soggetti legati all’impresa da rapporti professionali;</w:t>
      </w:r>
    </w:p>
    <w:p w:rsidR="008C22E3" w:rsidRDefault="00E55E4F">
      <w:pPr>
        <w:numPr>
          <w:ilvl w:val="0"/>
          <w:numId w:val="1"/>
        </w:numPr>
        <w:pBdr>
          <w:top w:val="nil"/>
          <w:left w:val="nil"/>
          <w:bottom w:val="nil"/>
          <w:right w:val="nil"/>
          <w:between w:val="nil"/>
        </w:pBdr>
        <w:tabs>
          <w:tab w:val="left" w:pos="473"/>
        </w:tabs>
        <w:ind w:right="110"/>
        <w:jc w:val="both"/>
        <w:rPr>
          <w:color w:val="000000"/>
        </w:rPr>
      </w:pPr>
      <w:r>
        <w:rPr>
          <w:color w:val="000000"/>
        </w:rPr>
        <w:t>Comunicare ogni variazione delle informazioni riportate nei certificati camerali concernenti la compagine sociale;</w:t>
      </w:r>
    </w:p>
    <w:p w:rsidR="008C22E3" w:rsidRDefault="00E55E4F">
      <w:pPr>
        <w:numPr>
          <w:ilvl w:val="0"/>
          <w:numId w:val="1"/>
        </w:numPr>
        <w:pBdr>
          <w:top w:val="nil"/>
          <w:left w:val="nil"/>
          <w:bottom w:val="nil"/>
          <w:right w:val="nil"/>
          <w:between w:val="nil"/>
        </w:pBdr>
        <w:tabs>
          <w:tab w:val="left" w:pos="473"/>
        </w:tabs>
        <w:spacing w:before="1"/>
        <w:ind w:right="110"/>
        <w:jc w:val="both"/>
        <w:rPr>
          <w:color w:val="000000"/>
        </w:rPr>
      </w:pPr>
      <w:r>
        <w:rPr>
          <w:color w:val="000000"/>
        </w:rPr>
        <w:t xml:space="preserve">Comunicare le generalità del/dei proprietari e dei soggetti che hanno a qualsiasi titolo la disponibilità degli immobili e/o dei terreni su cui verranno esercitate le attività imprenditoriali autorizzate, abilitate e/o concesse da parte del </w:t>
      </w:r>
      <w:r w:rsidR="00D01FAD">
        <w:rPr>
          <w:color w:val="000000"/>
        </w:rPr>
        <w:t xml:space="preserve">GAL </w:t>
      </w:r>
      <w:r>
        <w:rPr>
          <w:color w:val="000000"/>
        </w:rPr>
        <w:t xml:space="preserve">Sicani e che si è consapevoli che nel caso in cui il </w:t>
      </w:r>
      <w:proofErr w:type="spellStart"/>
      <w:r>
        <w:rPr>
          <w:color w:val="000000"/>
        </w:rPr>
        <w:t>Gal</w:t>
      </w:r>
      <w:proofErr w:type="spellEnd"/>
      <w:r>
        <w:rPr>
          <w:color w:val="000000"/>
        </w:rPr>
        <w:t xml:space="preserve"> Sicani dovesse comunque acquisire nei confronti degli stessi elementi di fatto o indicazioni comunque negative da farli ritenere collegati direttamente o indirettamente ad associazioni di tipo mafioso non potrà rilasciare il provvedimento autorizzativo, abilitativo e/o concessorio e se già rilasciato ne disporrà la revoca.</w:t>
      </w:r>
    </w:p>
    <w:p w:rsidR="008C22E3" w:rsidRDefault="00E55E4F">
      <w:pPr>
        <w:numPr>
          <w:ilvl w:val="0"/>
          <w:numId w:val="1"/>
        </w:numPr>
        <w:pBdr>
          <w:top w:val="nil"/>
          <w:left w:val="nil"/>
          <w:bottom w:val="nil"/>
          <w:right w:val="nil"/>
          <w:between w:val="nil"/>
        </w:pBdr>
        <w:tabs>
          <w:tab w:val="left" w:pos="473"/>
        </w:tabs>
        <w:ind w:right="111"/>
        <w:jc w:val="both"/>
        <w:rPr>
          <w:color w:val="000000"/>
        </w:rPr>
      </w:pPr>
      <w:r>
        <w:rPr>
          <w:color w:val="000000"/>
        </w:rPr>
        <w:t>Effettuare i pagamenti o le transazioni finanziarie esclusivamente per il tramite di istituti di credito o Poste Italiane S.p.A. e custodire in maniera ordinata e diligente la documentazione che attesta il rispetto del citato obbligo;</w:t>
      </w:r>
    </w:p>
    <w:p w:rsidR="008C22E3" w:rsidRDefault="00E55E4F">
      <w:pPr>
        <w:numPr>
          <w:ilvl w:val="0"/>
          <w:numId w:val="1"/>
        </w:numPr>
        <w:pBdr>
          <w:top w:val="nil"/>
          <w:left w:val="nil"/>
          <w:bottom w:val="nil"/>
          <w:right w:val="nil"/>
          <w:between w:val="nil"/>
        </w:pBdr>
        <w:tabs>
          <w:tab w:val="left" w:pos="473"/>
        </w:tabs>
        <w:ind w:right="111"/>
        <w:jc w:val="both"/>
        <w:rPr>
          <w:color w:val="000000"/>
        </w:rPr>
      </w:pPr>
      <w:r>
        <w:rPr>
          <w:color w:val="000000"/>
        </w:rPr>
        <w:t>Comunicare le modalità di affidamento dei lavori, la ditta esecutrice, il numero dei lavoratori occupati, qualifiche e criterio di assunzione, al fine di rendere tempestivi ed agevoli i controlli sull’osservanza delle norme previdenziali ed assicurative e sulla sicurezza dei luoghi di lavoro (in particolare per i lavori in economia, se previsti dai bandi);</w:t>
      </w:r>
    </w:p>
    <w:p w:rsidR="008C22E3" w:rsidRDefault="00E55E4F">
      <w:pPr>
        <w:numPr>
          <w:ilvl w:val="0"/>
          <w:numId w:val="1"/>
        </w:numPr>
        <w:pBdr>
          <w:top w:val="nil"/>
          <w:left w:val="nil"/>
          <w:bottom w:val="nil"/>
          <w:right w:val="nil"/>
          <w:between w:val="nil"/>
        </w:pBdr>
        <w:tabs>
          <w:tab w:val="left" w:pos="473"/>
        </w:tabs>
        <w:ind w:right="110"/>
        <w:jc w:val="both"/>
        <w:rPr>
          <w:color w:val="000000"/>
        </w:rPr>
      </w:pPr>
      <w:r>
        <w:rPr>
          <w:color w:val="000000"/>
        </w:rPr>
        <w:t xml:space="preserve">Inserire nei contratti di servizi e/o forniture apposite clausole che prevedono anche a carico delle stesse i superiori obblighi, disponendo in caso di violazione la risoluzione immediata del vincolo contrattuale o la revoca dell’autorizzazione al </w:t>
      </w:r>
      <w:r>
        <w:t>subappalto</w:t>
      </w:r>
      <w:r>
        <w:rPr>
          <w:color w:val="000000"/>
        </w:rPr>
        <w:t xml:space="preserve"> e/o al sub contratto e/o ai sub contratti successivi qualora </w:t>
      </w:r>
      <w:proofErr w:type="gramStart"/>
      <w:r>
        <w:rPr>
          <w:color w:val="000000"/>
        </w:rPr>
        <w:t>erano stati previsti</w:t>
      </w:r>
      <w:proofErr w:type="gramEnd"/>
      <w:r>
        <w:rPr>
          <w:color w:val="000000"/>
        </w:rPr>
        <w:t>;</w:t>
      </w:r>
    </w:p>
    <w:p w:rsidR="008C22E3" w:rsidRDefault="00E55E4F">
      <w:pPr>
        <w:numPr>
          <w:ilvl w:val="0"/>
          <w:numId w:val="1"/>
        </w:numPr>
        <w:pBdr>
          <w:top w:val="nil"/>
          <w:left w:val="nil"/>
          <w:bottom w:val="nil"/>
          <w:right w:val="nil"/>
          <w:between w:val="nil"/>
        </w:pBdr>
        <w:tabs>
          <w:tab w:val="left" w:pos="473"/>
        </w:tabs>
        <w:spacing w:before="73"/>
        <w:ind w:right="109"/>
        <w:jc w:val="both"/>
      </w:pPr>
      <w:r>
        <w:rPr>
          <w:color w:val="000000"/>
        </w:rPr>
        <w:t xml:space="preserve">Inserire, nei contratti privati volti a variare la titolarità del provvedimento autorizzativo oppure abilitativo oppure concessorio, e/o la titolarità della gestione dell’attività autorizzata, o abilitata, o concessa, apposita clausola che preveda l’assunzione da parte del subentrante degli obblighi di cui al Protocollo del 23 maggio 2010, e delle connesse responsabilità. In caso di violazione il </w:t>
      </w:r>
      <w:r w:rsidR="00D01FAD">
        <w:rPr>
          <w:color w:val="000000"/>
        </w:rPr>
        <w:t xml:space="preserve">GAL </w:t>
      </w:r>
      <w:r>
        <w:rPr>
          <w:color w:val="000000"/>
        </w:rPr>
        <w:t>Sicani disporrà la revoca del provvedimento autorizzativo e/o abilitativo e/o concessorio nei confronti del subentrante.</w:t>
      </w:r>
    </w:p>
    <w:p w:rsidR="008C22E3" w:rsidRDefault="00E55E4F">
      <w:pPr>
        <w:numPr>
          <w:ilvl w:val="0"/>
          <w:numId w:val="1"/>
        </w:numPr>
        <w:pBdr>
          <w:top w:val="nil"/>
          <w:left w:val="nil"/>
          <w:bottom w:val="nil"/>
          <w:right w:val="nil"/>
          <w:between w:val="nil"/>
        </w:pBdr>
        <w:tabs>
          <w:tab w:val="left" w:pos="473"/>
        </w:tabs>
        <w:ind w:right="109"/>
        <w:jc w:val="both"/>
        <w:rPr>
          <w:color w:val="000000"/>
        </w:rPr>
      </w:pPr>
      <w:r>
        <w:rPr>
          <w:color w:val="000000"/>
        </w:rPr>
        <w:lastRenderedPageBreak/>
        <w:t>Tutelare da irregolarità la procedura d’appalto e/o progetto cofinanziato e quindi salvaguardare gli interessi finanziari dell’UE e degli Stati Membri.</w:t>
      </w:r>
    </w:p>
    <w:p w:rsidR="008C22E3" w:rsidRDefault="008C22E3">
      <w:pPr>
        <w:pBdr>
          <w:top w:val="nil"/>
          <w:left w:val="nil"/>
          <w:bottom w:val="nil"/>
          <w:right w:val="nil"/>
          <w:between w:val="nil"/>
        </w:pBdr>
        <w:spacing w:after="120"/>
        <w:rPr>
          <w:color w:val="000000"/>
        </w:rPr>
      </w:pPr>
    </w:p>
    <w:p w:rsidR="00265EB4" w:rsidRDefault="00265EB4">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spacing w:after="120"/>
        <w:ind w:left="4643"/>
        <w:jc w:val="both"/>
        <w:rPr>
          <w:color w:val="000000"/>
        </w:rPr>
      </w:pPr>
      <w:r>
        <w:rPr>
          <w:color w:val="000000"/>
        </w:rPr>
        <w:t>Art. 4</w:t>
      </w:r>
    </w:p>
    <w:p w:rsidR="008C22E3" w:rsidRDefault="00E55E4F">
      <w:pPr>
        <w:pBdr>
          <w:top w:val="nil"/>
          <w:left w:val="nil"/>
          <w:bottom w:val="nil"/>
          <w:right w:val="nil"/>
          <w:between w:val="nil"/>
        </w:pBdr>
        <w:tabs>
          <w:tab w:val="left" w:pos="7022"/>
        </w:tabs>
        <w:spacing w:after="120"/>
        <w:ind w:left="112" w:right="109"/>
        <w:jc w:val="both"/>
        <w:rPr>
          <w:color w:val="000000"/>
        </w:rPr>
      </w:pPr>
      <w:r>
        <w:rPr>
          <w:color w:val="000000"/>
        </w:rPr>
        <w:t xml:space="preserve">La Ditta / Società prende atto e accetta che, nel caso di mancato rispetto degli impegni assunti col presente Patto di Integrità, il </w:t>
      </w:r>
      <w:r w:rsidR="00265EB4">
        <w:rPr>
          <w:color w:val="000000"/>
        </w:rPr>
        <w:t xml:space="preserve">GAL </w:t>
      </w:r>
      <w:r>
        <w:rPr>
          <w:color w:val="000000"/>
        </w:rPr>
        <w:t>Sicani revocherà il provvedimento de quo (indicare estremi</w:t>
      </w:r>
      <w:r>
        <w:rPr>
          <w:color w:val="000000"/>
          <w:u w:val="single"/>
        </w:rPr>
        <w:tab/>
      </w:r>
      <w:r>
        <w:rPr>
          <w:color w:val="000000"/>
        </w:rPr>
        <w:t>) di cui il presente Patto forma parte integrante e sostanziale.</w:t>
      </w:r>
    </w:p>
    <w:p w:rsidR="008C22E3" w:rsidRDefault="008C22E3">
      <w:pPr>
        <w:pBdr>
          <w:top w:val="nil"/>
          <w:left w:val="nil"/>
          <w:bottom w:val="nil"/>
          <w:right w:val="nil"/>
          <w:between w:val="nil"/>
        </w:pBdr>
        <w:spacing w:after="120"/>
        <w:rPr>
          <w:color w:val="000000"/>
        </w:rPr>
      </w:pPr>
    </w:p>
    <w:p w:rsidR="008C22E3" w:rsidRDefault="008C22E3">
      <w:pPr>
        <w:pBdr>
          <w:top w:val="nil"/>
          <w:left w:val="nil"/>
          <w:bottom w:val="nil"/>
          <w:right w:val="nil"/>
          <w:between w:val="nil"/>
        </w:pBdr>
        <w:spacing w:after="120"/>
        <w:ind w:left="4643"/>
        <w:rPr>
          <w:color w:val="000000"/>
        </w:rPr>
      </w:pPr>
    </w:p>
    <w:p w:rsidR="008C22E3" w:rsidRDefault="00E55E4F">
      <w:pPr>
        <w:pBdr>
          <w:top w:val="nil"/>
          <w:left w:val="nil"/>
          <w:bottom w:val="nil"/>
          <w:right w:val="nil"/>
          <w:between w:val="nil"/>
        </w:pBdr>
        <w:spacing w:after="120"/>
        <w:ind w:left="4643"/>
        <w:rPr>
          <w:color w:val="000000"/>
        </w:rPr>
      </w:pPr>
      <w:r>
        <w:rPr>
          <w:color w:val="000000"/>
        </w:rPr>
        <w:t>Art. 5</w:t>
      </w:r>
    </w:p>
    <w:p w:rsidR="008C22E3" w:rsidRDefault="00E55E4F">
      <w:pPr>
        <w:pBdr>
          <w:top w:val="nil"/>
          <w:left w:val="nil"/>
          <w:bottom w:val="nil"/>
          <w:right w:val="nil"/>
          <w:between w:val="nil"/>
        </w:pBdr>
        <w:spacing w:after="120"/>
        <w:ind w:left="112" w:right="111"/>
        <w:jc w:val="both"/>
        <w:rPr>
          <w:color w:val="000000"/>
        </w:rPr>
      </w:pPr>
      <w:r>
        <w:rPr>
          <w:color w:val="000000"/>
        </w:rPr>
        <w:t xml:space="preserve">Il </w:t>
      </w:r>
      <w:r w:rsidR="00D01FAD">
        <w:rPr>
          <w:color w:val="000000"/>
        </w:rPr>
        <w:t xml:space="preserve">GAL </w:t>
      </w:r>
      <w:r>
        <w:rPr>
          <w:color w:val="000000"/>
        </w:rPr>
        <w:t>Sicani, al fine di prevenire e reprimere possibili irregolarità e/o abusi nella gestione dei finanziamenti, nonché per verificare il rispetto degli obblighi assunti con il presente Patto, oltre ad avvalersi di uffici interni, si avvarrà anche della collaborazione di altre Autorità Competenti.</w:t>
      </w:r>
    </w:p>
    <w:p w:rsidR="008C22E3" w:rsidRDefault="008C22E3">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spacing w:after="120"/>
        <w:ind w:left="4643"/>
        <w:rPr>
          <w:color w:val="000000"/>
        </w:rPr>
      </w:pPr>
      <w:r>
        <w:rPr>
          <w:color w:val="000000"/>
        </w:rPr>
        <w:t>Art. 6</w:t>
      </w:r>
    </w:p>
    <w:p w:rsidR="008C22E3" w:rsidRDefault="00E55E4F">
      <w:pPr>
        <w:pBdr>
          <w:top w:val="nil"/>
          <w:left w:val="nil"/>
          <w:bottom w:val="nil"/>
          <w:right w:val="nil"/>
          <w:between w:val="nil"/>
        </w:pBdr>
        <w:spacing w:after="120"/>
        <w:ind w:left="112" w:right="109"/>
        <w:jc w:val="both"/>
        <w:rPr>
          <w:color w:val="000000"/>
        </w:rPr>
      </w:pPr>
      <w:r>
        <w:rPr>
          <w:color w:val="000000"/>
        </w:rPr>
        <w:t>Il presente Patto di Integrità e le relative sanzioni applicabili resteranno in vigore per tutta la durata dell’attività connessa con il provvedimento (in particolare in caso di erogazione di contributi comunitari fino a cinque anni dopo l’ultimo pagamento autorizzato dall’Amministrazione) di cui il presente Patto forma parte integrante e sostanziale.</w:t>
      </w:r>
    </w:p>
    <w:p w:rsidR="008C22E3" w:rsidRDefault="008C22E3">
      <w:pPr>
        <w:pBdr>
          <w:top w:val="nil"/>
          <w:left w:val="nil"/>
          <w:bottom w:val="nil"/>
          <w:right w:val="nil"/>
          <w:between w:val="nil"/>
        </w:pBdr>
        <w:spacing w:after="120"/>
        <w:rPr>
          <w:color w:val="000000"/>
        </w:rPr>
      </w:pPr>
    </w:p>
    <w:p w:rsidR="008C22E3" w:rsidRDefault="00E55E4F">
      <w:pPr>
        <w:pBdr>
          <w:top w:val="nil"/>
          <w:left w:val="nil"/>
          <w:bottom w:val="nil"/>
          <w:right w:val="nil"/>
          <w:between w:val="nil"/>
        </w:pBdr>
        <w:tabs>
          <w:tab w:val="left" w:pos="6253"/>
        </w:tabs>
        <w:spacing w:before="1" w:after="120"/>
        <w:ind w:left="112"/>
        <w:rPr>
          <w:color w:val="000000"/>
        </w:rPr>
      </w:pPr>
      <w:r>
        <w:rPr>
          <w:color w:val="000000"/>
        </w:rPr>
        <w:t>Luogo e data</w:t>
      </w:r>
      <w:r>
        <w:rPr>
          <w:color w:val="000000"/>
          <w:u w:val="single"/>
        </w:rPr>
        <w:tab/>
      </w:r>
    </w:p>
    <w:p w:rsidR="008C22E3" w:rsidRDefault="008C22E3">
      <w:pPr>
        <w:pBdr>
          <w:top w:val="nil"/>
          <w:left w:val="nil"/>
          <w:bottom w:val="nil"/>
          <w:right w:val="nil"/>
          <w:between w:val="nil"/>
        </w:pBdr>
        <w:ind w:left="720"/>
        <w:jc w:val="both"/>
        <w:rPr>
          <w:color w:val="000000"/>
        </w:rPr>
      </w:pPr>
      <w:bookmarkStart w:id="1" w:name="_GoBack"/>
      <w:bookmarkEnd w:id="1"/>
    </w:p>
    <w:p w:rsidR="008C22E3" w:rsidRDefault="008C22E3">
      <w:pPr>
        <w:pBdr>
          <w:top w:val="nil"/>
          <w:left w:val="nil"/>
          <w:bottom w:val="nil"/>
          <w:right w:val="nil"/>
          <w:between w:val="nil"/>
        </w:pBdr>
        <w:ind w:left="720"/>
        <w:jc w:val="both"/>
        <w:rPr>
          <w:color w:val="000000"/>
        </w:rPr>
      </w:pPr>
    </w:p>
    <w:p w:rsidR="008C22E3" w:rsidRDefault="008C22E3">
      <w:pPr>
        <w:pBdr>
          <w:top w:val="nil"/>
          <w:left w:val="nil"/>
          <w:bottom w:val="nil"/>
          <w:right w:val="nil"/>
          <w:between w:val="nil"/>
        </w:pBdr>
        <w:ind w:left="720" w:right="3968" w:hanging="720"/>
        <w:jc w:val="center"/>
        <w:rPr>
          <w:color w:val="000000"/>
        </w:rPr>
      </w:pPr>
    </w:p>
    <w:p w:rsidR="008C22E3" w:rsidRDefault="008C22E3">
      <w:pPr>
        <w:pBdr>
          <w:top w:val="nil"/>
          <w:left w:val="nil"/>
          <w:bottom w:val="nil"/>
          <w:right w:val="nil"/>
          <w:between w:val="nil"/>
        </w:pBdr>
        <w:ind w:left="720" w:right="3968" w:hanging="720"/>
        <w:jc w:val="center"/>
        <w:rPr>
          <w:color w:val="000000"/>
        </w:rPr>
      </w:pPr>
    </w:p>
    <w:p w:rsidR="008C22E3" w:rsidRDefault="00E55E4F">
      <w:pPr>
        <w:pBdr>
          <w:top w:val="nil"/>
          <w:left w:val="nil"/>
          <w:bottom w:val="nil"/>
          <w:right w:val="nil"/>
          <w:between w:val="nil"/>
        </w:pBdr>
        <w:ind w:left="720" w:right="3968" w:hanging="720"/>
        <w:jc w:val="center"/>
        <w:rPr>
          <w:color w:val="000000"/>
        </w:rPr>
      </w:pPr>
      <w:r>
        <w:rPr>
          <w:color w:val="000000"/>
        </w:rPr>
        <w:t xml:space="preserve">Per il </w:t>
      </w:r>
      <w:r w:rsidR="00D01FAD">
        <w:rPr>
          <w:color w:val="000000"/>
        </w:rPr>
        <w:t xml:space="preserve">GAL </w:t>
      </w:r>
      <w:r>
        <w:rPr>
          <w:color w:val="000000"/>
        </w:rPr>
        <w:t xml:space="preserve">Sicani </w:t>
      </w:r>
    </w:p>
    <w:p w:rsidR="008C22E3" w:rsidRDefault="00E55E4F">
      <w:pPr>
        <w:pBdr>
          <w:top w:val="nil"/>
          <w:left w:val="nil"/>
          <w:bottom w:val="nil"/>
          <w:right w:val="nil"/>
          <w:between w:val="nil"/>
        </w:pBdr>
        <w:ind w:left="720" w:right="3968" w:hanging="720"/>
        <w:jc w:val="center"/>
        <w:rPr>
          <w:color w:val="000000"/>
        </w:rPr>
      </w:pPr>
      <w:r>
        <w:rPr>
          <w:color w:val="000000"/>
        </w:rPr>
        <w:t xml:space="preserve">Il </w:t>
      </w:r>
      <w:r w:rsidR="000A1071">
        <w:rPr>
          <w:color w:val="000000"/>
        </w:rPr>
        <w:t>Responsabile di Piano</w:t>
      </w:r>
    </w:p>
    <w:p w:rsidR="008C22E3" w:rsidRDefault="00E55E4F">
      <w:pPr>
        <w:pBdr>
          <w:top w:val="nil"/>
          <w:left w:val="nil"/>
          <w:bottom w:val="nil"/>
          <w:right w:val="nil"/>
          <w:between w:val="nil"/>
        </w:pBdr>
        <w:ind w:left="720" w:right="3968" w:hanging="720"/>
        <w:jc w:val="center"/>
        <w:rPr>
          <w:color w:val="000000"/>
          <w:sz w:val="18"/>
          <w:szCs w:val="18"/>
        </w:rPr>
      </w:pPr>
      <w:r>
        <w:rPr>
          <w:color w:val="000000"/>
          <w:sz w:val="18"/>
          <w:szCs w:val="18"/>
        </w:rPr>
        <w:t>(Timbro e firma)</w:t>
      </w:r>
    </w:p>
    <w:p w:rsidR="008C22E3" w:rsidRDefault="008C22E3">
      <w:pPr>
        <w:pBdr>
          <w:top w:val="nil"/>
          <w:left w:val="nil"/>
          <w:bottom w:val="nil"/>
          <w:right w:val="nil"/>
          <w:between w:val="nil"/>
        </w:pBdr>
        <w:ind w:left="720" w:right="3968" w:hanging="720"/>
        <w:jc w:val="center"/>
        <w:rPr>
          <w:color w:val="000000"/>
        </w:rPr>
      </w:pPr>
    </w:p>
    <w:p w:rsidR="008C22E3" w:rsidRDefault="00E55E4F">
      <w:pPr>
        <w:pBdr>
          <w:top w:val="nil"/>
          <w:left w:val="nil"/>
          <w:bottom w:val="nil"/>
          <w:right w:val="nil"/>
          <w:between w:val="nil"/>
        </w:pBdr>
        <w:ind w:left="720" w:right="3968" w:hanging="720"/>
        <w:jc w:val="center"/>
        <w:rPr>
          <w:color w:val="000000"/>
        </w:rPr>
      </w:pPr>
      <w:r>
        <w:rPr>
          <w:color w:val="000000"/>
        </w:rPr>
        <w:t>____________________________________</w:t>
      </w:r>
    </w:p>
    <w:p w:rsidR="008C22E3" w:rsidRDefault="008C22E3">
      <w:pPr>
        <w:pBdr>
          <w:top w:val="nil"/>
          <w:left w:val="nil"/>
          <w:bottom w:val="nil"/>
          <w:right w:val="nil"/>
          <w:between w:val="nil"/>
        </w:pBdr>
        <w:ind w:left="720"/>
        <w:jc w:val="both"/>
        <w:rPr>
          <w:color w:val="000000"/>
        </w:rPr>
      </w:pPr>
    </w:p>
    <w:p w:rsidR="008C22E3" w:rsidRDefault="008C22E3">
      <w:pPr>
        <w:pBdr>
          <w:top w:val="nil"/>
          <w:left w:val="nil"/>
          <w:bottom w:val="nil"/>
          <w:right w:val="nil"/>
          <w:between w:val="nil"/>
        </w:pBdr>
        <w:ind w:left="720"/>
        <w:jc w:val="both"/>
        <w:rPr>
          <w:color w:val="000000"/>
        </w:rPr>
      </w:pPr>
    </w:p>
    <w:p w:rsidR="008C22E3" w:rsidRDefault="00E55E4F">
      <w:pPr>
        <w:pBdr>
          <w:top w:val="nil"/>
          <w:left w:val="nil"/>
          <w:bottom w:val="nil"/>
          <w:right w:val="nil"/>
          <w:between w:val="nil"/>
        </w:pBdr>
        <w:ind w:left="4820" w:hanging="720"/>
        <w:jc w:val="center"/>
        <w:rPr>
          <w:color w:val="000000"/>
        </w:rPr>
      </w:pPr>
      <w:r>
        <w:rPr>
          <w:color w:val="000000"/>
        </w:rPr>
        <w:t>Per la Ditta / Società</w:t>
      </w:r>
    </w:p>
    <w:p w:rsidR="008C22E3" w:rsidRDefault="00E55E4F">
      <w:pPr>
        <w:pBdr>
          <w:top w:val="nil"/>
          <w:left w:val="nil"/>
          <w:bottom w:val="nil"/>
          <w:right w:val="nil"/>
          <w:between w:val="nil"/>
        </w:pBdr>
        <w:ind w:left="4820" w:hanging="720"/>
        <w:jc w:val="center"/>
        <w:rPr>
          <w:color w:val="000000"/>
        </w:rPr>
      </w:pPr>
      <w:r>
        <w:rPr>
          <w:color w:val="000000"/>
        </w:rPr>
        <w:t>Il Rappresentante Legale</w:t>
      </w:r>
    </w:p>
    <w:p w:rsidR="008C22E3" w:rsidRDefault="00E55E4F">
      <w:pPr>
        <w:pBdr>
          <w:top w:val="nil"/>
          <w:left w:val="nil"/>
          <w:bottom w:val="nil"/>
          <w:right w:val="nil"/>
          <w:between w:val="nil"/>
        </w:pBdr>
        <w:ind w:left="4820" w:hanging="720"/>
        <w:jc w:val="center"/>
        <w:rPr>
          <w:color w:val="000000"/>
          <w:sz w:val="18"/>
          <w:szCs w:val="18"/>
        </w:rPr>
      </w:pPr>
      <w:r>
        <w:rPr>
          <w:color w:val="000000"/>
          <w:sz w:val="18"/>
          <w:szCs w:val="18"/>
        </w:rPr>
        <w:t>(Timbro e firma)</w:t>
      </w:r>
    </w:p>
    <w:p w:rsidR="008C22E3" w:rsidRDefault="008C22E3">
      <w:pPr>
        <w:pBdr>
          <w:top w:val="nil"/>
          <w:left w:val="nil"/>
          <w:bottom w:val="nil"/>
          <w:right w:val="nil"/>
          <w:between w:val="nil"/>
        </w:pBdr>
        <w:ind w:left="4820" w:hanging="720"/>
        <w:jc w:val="center"/>
        <w:rPr>
          <w:color w:val="000000"/>
        </w:rPr>
      </w:pPr>
    </w:p>
    <w:p w:rsidR="008C22E3" w:rsidRDefault="00E55E4F">
      <w:pPr>
        <w:pStyle w:val="Titolo4"/>
        <w:widowControl w:val="0"/>
        <w:tabs>
          <w:tab w:val="left" w:pos="425"/>
        </w:tabs>
      </w:pPr>
      <w:r>
        <w:t xml:space="preserve">                                                                                   _______________________</w:t>
      </w:r>
    </w:p>
    <w:sectPr w:rsidR="008C22E3" w:rsidSect="008C22E3">
      <w:headerReference w:type="default" r:id="rId15"/>
      <w:footerReference w:type="default" r:id="rId16"/>
      <w:pgSz w:w="11906" w:h="16838"/>
      <w:pgMar w:top="964" w:right="1134" w:bottom="567"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F98" w:rsidRDefault="00C22F98" w:rsidP="008C22E3">
      <w:r>
        <w:separator/>
      </w:r>
    </w:p>
  </w:endnote>
  <w:endnote w:type="continuationSeparator" w:id="0">
    <w:p w:rsidR="00C22F98" w:rsidRDefault="00C22F98" w:rsidP="008C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horndale">
    <w:panose1 w:val="00000000000000000000"/>
    <w:charset w:val="00"/>
    <w:family w:val="roman"/>
    <w:notTrueType/>
    <w:pitch w:val="default"/>
  </w:font>
  <w:font w:name="Andale Sans UI">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2E3" w:rsidRDefault="008D32B2">
    <w:pPr>
      <w:pBdr>
        <w:top w:val="nil"/>
        <w:left w:val="nil"/>
        <w:bottom w:val="nil"/>
        <w:right w:val="nil"/>
        <w:between w:val="nil"/>
      </w:pBdr>
      <w:tabs>
        <w:tab w:val="center" w:pos="4819"/>
        <w:tab w:val="right" w:pos="9638"/>
      </w:tabs>
      <w:jc w:val="center"/>
      <w:rPr>
        <w:color w:val="000000"/>
      </w:rPr>
    </w:pPr>
    <w:r>
      <w:rPr>
        <w:color w:val="000000"/>
      </w:rPr>
      <w:fldChar w:fldCharType="begin"/>
    </w:r>
    <w:r w:rsidR="00E55E4F">
      <w:rPr>
        <w:color w:val="000000"/>
      </w:rPr>
      <w:instrText>PAGE</w:instrText>
    </w:r>
    <w:r>
      <w:rPr>
        <w:color w:val="000000"/>
      </w:rPr>
      <w:fldChar w:fldCharType="separate"/>
    </w:r>
    <w:r w:rsidR="000A1071">
      <w:rPr>
        <w:noProof/>
        <w:color w:val="000000"/>
      </w:rPr>
      <w:t>4</w:t>
    </w:r>
    <w:r>
      <w:rPr>
        <w:color w:val="000000"/>
      </w:rPr>
      <w:fldChar w:fldCharType="end"/>
    </w:r>
  </w:p>
  <w:p w:rsidR="008C22E3" w:rsidRDefault="008C22E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F98" w:rsidRDefault="00C22F98" w:rsidP="008C22E3">
      <w:r>
        <w:separator/>
      </w:r>
    </w:p>
  </w:footnote>
  <w:footnote w:type="continuationSeparator" w:id="0">
    <w:p w:rsidR="00C22F98" w:rsidRDefault="00C22F98" w:rsidP="008C2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2E3" w:rsidRDefault="008C22E3">
    <w:pPr>
      <w:widowControl w:val="0"/>
      <w:pBdr>
        <w:top w:val="nil"/>
        <w:left w:val="nil"/>
        <w:bottom w:val="nil"/>
        <w:right w:val="nil"/>
        <w:between w:val="nil"/>
      </w:pBdr>
      <w:spacing w:line="276" w:lineRule="auto"/>
    </w:pPr>
  </w:p>
  <w:tbl>
    <w:tblPr>
      <w:tblStyle w:val="a2"/>
      <w:tblW w:w="10620" w:type="dxa"/>
      <w:tblInd w:w="-459" w:type="dxa"/>
      <w:tblBorders>
        <w:insideH w:val="single" w:sz="4" w:space="0" w:color="000000"/>
      </w:tblBorders>
      <w:tblLayout w:type="fixed"/>
      <w:tblLook w:val="0400" w:firstRow="0" w:lastRow="0" w:firstColumn="0" w:lastColumn="0" w:noHBand="0" w:noVBand="1"/>
    </w:tblPr>
    <w:tblGrid>
      <w:gridCol w:w="2124"/>
      <w:gridCol w:w="2124"/>
      <w:gridCol w:w="2124"/>
      <w:gridCol w:w="2124"/>
      <w:gridCol w:w="2124"/>
    </w:tblGrid>
    <w:tr w:rsidR="008C22E3">
      <w:trPr>
        <w:trHeight w:val="194"/>
      </w:trPr>
      <w:tc>
        <w:tcPr>
          <w:tcW w:w="2124" w:type="dxa"/>
          <w:shd w:val="clear" w:color="auto" w:fill="auto"/>
        </w:tcPr>
        <w:p w:rsidR="008C22E3" w:rsidRDefault="00E55E4F">
          <w:pPr>
            <w:pBdr>
              <w:top w:val="nil"/>
              <w:left w:val="nil"/>
              <w:bottom w:val="nil"/>
              <w:right w:val="nil"/>
              <w:between w:val="nil"/>
            </w:pBdr>
            <w:tabs>
              <w:tab w:val="center" w:pos="4819"/>
              <w:tab w:val="right" w:pos="9638"/>
            </w:tabs>
            <w:ind w:right="34"/>
            <w:jc w:val="center"/>
            <w:rPr>
              <w:color w:val="000000"/>
              <w:sz w:val="16"/>
              <w:szCs w:val="16"/>
            </w:rPr>
          </w:pPr>
          <w:r>
            <w:rPr>
              <w:noProof/>
              <w:color w:val="000000"/>
              <w:sz w:val="16"/>
              <w:szCs w:val="16"/>
            </w:rPr>
            <w:drawing>
              <wp:inline distT="0" distB="0" distL="0" distR="0">
                <wp:extent cx="561975" cy="409575"/>
                <wp:effectExtent l="0" t="0" r="0" b="0"/>
                <wp:docPr id="23" name="image1.png" descr="D:\Lenovo\Desktop\download.png"/>
                <wp:cNvGraphicFramePr/>
                <a:graphic xmlns:a="http://schemas.openxmlformats.org/drawingml/2006/main">
                  <a:graphicData uri="http://schemas.openxmlformats.org/drawingml/2006/picture">
                    <pic:pic xmlns:pic="http://schemas.openxmlformats.org/drawingml/2006/picture">
                      <pic:nvPicPr>
                        <pic:cNvPr id="0" name="image1.png" descr="D:\Lenovo\Desktop\download.png"/>
                        <pic:cNvPicPr preferRelativeResize="0"/>
                      </pic:nvPicPr>
                      <pic:blipFill>
                        <a:blip r:embed="rId1"/>
                        <a:srcRect/>
                        <a:stretch>
                          <a:fillRect/>
                        </a:stretch>
                      </pic:blipFill>
                      <pic:spPr>
                        <a:xfrm>
                          <a:off x="0" y="0"/>
                          <a:ext cx="561975" cy="409575"/>
                        </a:xfrm>
                        <a:prstGeom prst="rect">
                          <a:avLst/>
                        </a:prstGeom>
                        <a:ln/>
                      </pic:spPr>
                    </pic:pic>
                  </a:graphicData>
                </a:graphic>
              </wp:inline>
            </w:drawing>
          </w:r>
        </w:p>
      </w:tc>
      <w:tc>
        <w:tcPr>
          <w:tcW w:w="2124" w:type="dxa"/>
          <w:shd w:val="clear" w:color="auto" w:fill="auto"/>
        </w:tcPr>
        <w:p w:rsidR="008C22E3" w:rsidRDefault="00E55E4F">
          <w:pPr>
            <w:pBdr>
              <w:top w:val="nil"/>
              <w:left w:val="nil"/>
              <w:bottom w:val="nil"/>
              <w:right w:val="nil"/>
              <w:between w:val="nil"/>
            </w:pBdr>
            <w:tabs>
              <w:tab w:val="center" w:pos="4819"/>
              <w:tab w:val="right" w:pos="9638"/>
            </w:tabs>
            <w:jc w:val="center"/>
            <w:rPr>
              <w:color w:val="000000"/>
              <w:sz w:val="16"/>
              <w:szCs w:val="16"/>
            </w:rPr>
          </w:pPr>
          <w:r>
            <w:rPr>
              <w:noProof/>
              <w:color w:val="000000"/>
            </w:rPr>
            <w:drawing>
              <wp:inline distT="0" distB="0" distL="0" distR="0">
                <wp:extent cx="429260" cy="374015"/>
                <wp:effectExtent l="0" t="0" r="0" b="0"/>
                <wp:docPr id="22" name="image6.png" descr="Immagine correlata"/>
                <wp:cNvGraphicFramePr/>
                <a:graphic xmlns:a="http://schemas.openxmlformats.org/drawingml/2006/main">
                  <a:graphicData uri="http://schemas.openxmlformats.org/drawingml/2006/picture">
                    <pic:pic xmlns:pic="http://schemas.openxmlformats.org/drawingml/2006/picture">
                      <pic:nvPicPr>
                        <pic:cNvPr id="0" name="image6.png" descr="Immagine correlata"/>
                        <pic:cNvPicPr preferRelativeResize="0"/>
                      </pic:nvPicPr>
                      <pic:blipFill>
                        <a:blip r:embed="rId2"/>
                        <a:srcRect/>
                        <a:stretch>
                          <a:fillRect/>
                        </a:stretch>
                      </pic:blipFill>
                      <pic:spPr>
                        <a:xfrm>
                          <a:off x="0" y="0"/>
                          <a:ext cx="429260" cy="374015"/>
                        </a:xfrm>
                        <a:prstGeom prst="rect">
                          <a:avLst/>
                        </a:prstGeom>
                        <a:ln/>
                      </pic:spPr>
                    </pic:pic>
                  </a:graphicData>
                </a:graphic>
              </wp:inline>
            </w:drawing>
          </w:r>
        </w:p>
      </w:tc>
      <w:tc>
        <w:tcPr>
          <w:tcW w:w="2124" w:type="dxa"/>
          <w:shd w:val="clear" w:color="auto" w:fill="auto"/>
        </w:tcPr>
        <w:p w:rsidR="008C22E3" w:rsidRDefault="00E55E4F">
          <w:pPr>
            <w:pBdr>
              <w:top w:val="nil"/>
              <w:left w:val="nil"/>
              <w:bottom w:val="nil"/>
              <w:right w:val="nil"/>
              <w:between w:val="nil"/>
            </w:pBdr>
            <w:tabs>
              <w:tab w:val="center" w:pos="4819"/>
              <w:tab w:val="right" w:pos="9638"/>
            </w:tabs>
            <w:jc w:val="center"/>
            <w:rPr>
              <w:color w:val="000000"/>
              <w:sz w:val="16"/>
              <w:szCs w:val="16"/>
            </w:rPr>
          </w:pPr>
          <w:r>
            <w:rPr>
              <w:noProof/>
              <w:color w:val="000000"/>
              <w:sz w:val="16"/>
              <w:szCs w:val="16"/>
            </w:rPr>
            <w:drawing>
              <wp:inline distT="0" distB="0" distL="0" distR="0">
                <wp:extent cx="523875" cy="390525"/>
                <wp:effectExtent l="0" t="0" r="0" b="0"/>
                <wp:docPr id="26" name="image2.jpg" descr="D:\Lenovo\Desktop\download.jpg"/>
                <wp:cNvGraphicFramePr/>
                <a:graphic xmlns:a="http://schemas.openxmlformats.org/drawingml/2006/main">
                  <a:graphicData uri="http://schemas.openxmlformats.org/drawingml/2006/picture">
                    <pic:pic xmlns:pic="http://schemas.openxmlformats.org/drawingml/2006/picture">
                      <pic:nvPicPr>
                        <pic:cNvPr id="0" name="image2.jpg" descr="D:\Lenovo\Desktop\download.jpg"/>
                        <pic:cNvPicPr preferRelativeResize="0"/>
                      </pic:nvPicPr>
                      <pic:blipFill>
                        <a:blip r:embed="rId3"/>
                        <a:srcRect/>
                        <a:stretch>
                          <a:fillRect/>
                        </a:stretch>
                      </pic:blipFill>
                      <pic:spPr>
                        <a:xfrm>
                          <a:off x="0" y="0"/>
                          <a:ext cx="523875" cy="390525"/>
                        </a:xfrm>
                        <a:prstGeom prst="rect">
                          <a:avLst/>
                        </a:prstGeom>
                        <a:ln/>
                      </pic:spPr>
                    </pic:pic>
                  </a:graphicData>
                </a:graphic>
              </wp:inline>
            </w:drawing>
          </w:r>
        </w:p>
      </w:tc>
      <w:tc>
        <w:tcPr>
          <w:tcW w:w="2124" w:type="dxa"/>
          <w:shd w:val="clear" w:color="auto" w:fill="auto"/>
        </w:tcPr>
        <w:p w:rsidR="008C22E3" w:rsidRDefault="00E55E4F">
          <w:pPr>
            <w:pBdr>
              <w:top w:val="nil"/>
              <w:left w:val="nil"/>
              <w:bottom w:val="nil"/>
              <w:right w:val="nil"/>
              <w:between w:val="nil"/>
            </w:pBdr>
            <w:tabs>
              <w:tab w:val="center" w:pos="4819"/>
              <w:tab w:val="right" w:pos="9638"/>
              <w:tab w:val="center" w:pos="954"/>
              <w:tab w:val="right" w:pos="1908"/>
            </w:tabs>
            <w:rPr>
              <w:color w:val="000000"/>
              <w:sz w:val="16"/>
              <w:szCs w:val="16"/>
            </w:rPr>
          </w:pPr>
          <w:r>
            <w:rPr>
              <w:color w:val="000000"/>
              <w:sz w:val="16"/>
              <w:szCs w:val="16"/>
            </w:rPr>
            <w:tab/>
          </w:r>
          <w:r>
            <w:rPr>
              <w:noProof/>
              <w:color w:val="000000"/>
              <w:sz w:val="16"/>
              <w:szCs w:val="16"/>
            </w:rPr>
            <w:drawing>
              <wp:inline distT="0" distB="0" distL="0" distR="0">
                <wp:extent cx="447675" cy="371475"/>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447675" cy="371475"/>
                        </a:xfrm>
                        <a:prstGeom prst="rect">
                          <a:avLst/>
                        </a:prstGeom>
                        <a:ln/>
                      </pic:spPr>
                    </pic:pic>
                  </a:graphicData>
                </a:graphic>
              </wp:inline>
            </w:drawing>
          </w:r>
          <w:r>
            <w:rPr>
              <w:color w:val="000000"/>
              <w:sz w:val="16"/>
              <w:szCs w:val="16"/>
            </w:rPr>
            <w:tab/>
          </w:r>
        </w:p>
      </w:tc>
      <w:tc>
        <w:tcPr>
          <w:tcW w:w="2124" w:type="dxa"/>
        </w:tcPr>
        <w:p w:rsidR="008C22E3" w:rsidRDefault="00E55E4F">
          <w:pPr>
            <w:pBdr>
              <w:top w:val="nil"/>
              <w:left w:val="nil"/>
              <w:bottom w:val="nil"/>
              <w:right w:val="nil"/>
              <w:between w:val="nil"/>
            </w:pBdr>
            <w:tabs>
              <w:tab w:val="center" w:pos="4819"/>
              <w:tab w:val="right" w:pos="9638"/>
            </w:tabs>
            <w:ind w:left="33"/>
            <w:jc w:val="center"/>
            <w:rPr>
              <w:color w:val="000000"/>
            </w:rPr>
          </w:pPr>
          <w:r>
            <w:rPr>
              <w:noProof/>
              <w:color w:val="000000"/>
              <w:sz w:val="16"/>
              <w:szCs w:val="16"/>
            </w:rPr>
            <w:drawing>
              <wp:inline distT="0" distB="0" distL="0" distR="0">
                <wp:extent cx="400050" cy="333375"/>
                <wp:effectExtent l="0" t="0" r="0" b="0"/>
                <wp:docPr id="25" name="image8.jpg" descr="C:\Users\Lenovo\AppData\Local\Microsoft\Windows\INetCache\Content.Word\logo_leader.jpg"/>
                <wp:cNvGraphicFramePr/>
                <a:graphic xmlns:a="http://schemas.openxmlformats.org/drawingml/2006/main">
                  <a:graphicData uri="http://schemas.openxmlformats.org/drawingml/2006/picture">
                    <pic:pic xmlns:pic="http://schemas.openxmlformats.org/drawingml/2006/picture">
                      <pic:nvPicPr>
                        <pic:cNvPr id="0" name="image8.jpg" descr="C:\Users\Lenovo\AppData\Local\Microsoft\Windows\INetCache\Content.Word\logo_leader.jpg"/>
                        <pic:cNvPicPr preferRelativeResize="0"/>
                      </pic:nvPicPr>
                      <pic:blipFill>
                        <a:blip r:embed="rId5"/>
                        <a:srcRect/>
                        <a:stretch>
                          <a:fillRect/>
                        </a:stretch>
                      </pic:blipFill>
                      <pic:spPr>
                        <a:xfrm>
                          <a:off x="0" y="0"/>
                          <a:ext cx="400050" cy="333375"/>
                        </a:xfrm>
                        <a:prstGeom prst="rect">
                          <a:avLst/>
                        </a:prstGeom>
                        <a:ln/>
                      </pic:spPr>
                    </pic:pic>
                  </a:graphicData>
                </a:graphic>
              </wp:inline>
            </w:drawing>
          </w:r>
        </w:p>
      </w:tc>
    </w:tr>
  </w:tbl>
  <w:p w:rsidR="008C22E3" w:rsidRDefault="008C22E3">
    <w:pPr>
      <w:pBdr>
        <w:top w:val="nil"/>
        <w:left w:val="nil"/>
        <w:bottom w:val="nil"/>
        <w:right w:val="nil"/>
        <w:between w:val="nil"/>
      </w:pBdr>
      <w:tabs>
        <w:tab w:val="center" w:pos="4819"/>
        <w:tab w:val="right" w:pos="9638"/>
      </w:tabs>
      <w:rPr>
        <w:b/>
        <w:color w:val="000000"/>
      </w:rPr>
    </w:pPr>
  </w:p>
  <w:p w:rsidR="008C22E3" w:rsidRDefault="00E55E4F">
    <w:pPr>
      <w:pBdr>
        <w:top w:val="nil"/>
        <w:left w:val="nil"/>
        <w:bottom w:val="nil"/>
        <w:right w:val="nil"/>
        <w:between w:val="nil"/>
      </w:pBdr>
      <w:tabs>
        <w:tab w:val="center" w:pos="4819"/>
        <w:tab w:val="right" w:pos="9638"/>
      </w:tabs>
      <w:jc w:val="center"/>
      <w:rPr>
        <w:b/>
        <w:color w:val="000000"/>
      </w:rPr>
    </w:pPr>
    <w:r>
      <w:rPr>
        <w:b/>
        <w:color w:val="000000"/>
      </w:rPr>
      <w:t>GAL SICANI -Agenzia per lo sviluppo della Sicilia Centro Occidentale</w:t>
    </w:r>
  </w:p>
  <w:p w:rsidR="008C22E3" w:rsidRDefault="00E55E4F">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Sede Centrale: c/o Azienda Pietranera - C/da Pietranera – 92020 Santo Stefano Quisquina (Ag)</w:t>
    </w:r>
  </w:p>
  <w:p w:rsidR="008C22E3" w:rsidRDefault="00E55E4F">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Tel./fax: +39 0922</w:t>
    </w:r>
    <w:r>
      <w:rPr>
        <w:sz w:val="16"/>
        <w:szCs w:val="16"/>
      </w:rPr>
      <w:t xml:space="preserve"> 18 32 854</w:t>
    </w:r>
    <w:r>
      <w:rPr>
        <w:color w:val="000000"/>
        <w:sz w:val="16"/>
        <w:szCs w:val="16"/>
      </w:rPr>
      <w:t xml:space="preserve"> – Mobile+39 339 58 13 644</w:t>
    </w:r>
  </w:p>
  <w:p w:rsidR="008C22E3" w:rsidRDefault="00E55E4F">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Sede distaccata: c/o Palazzo De Cordova – Via San Vito n. 17 – 90033 Chiusa Sclafani (</w:t>
    </w:r>
    <w:proofErr w:type="spellStart"/>
    <w:r>
      <w:rPr>
        <w:color w:val="000000"/>
        <w:sz w:val="16"/>
        <w:szCs w:val="16"/>
      </w:rPr>
      <w:t>Pa</w:t>
    </w:r>
    <w:proofErr w:type="spellEnd"/>
    <w:r>
      <w:rPr>
        <w:color w:val="000000"/>
        <w:sz w:val="16"/>
        <w:szCs w:val="16"/>
      </w:rPr>
      <w:t>)</w:t>
    </w:r>
  </w:p>
  <w:p w:rsidR="008C22E3" w:rsidRDefault="00E55E4F">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 xml:space="preserve">Tel./fax: +39 091 </w:t>
    </w:r>
    <w:r>
      <w:rPr>
        <w:sz w:val="16"/>
        <w:szCs w:val="16"/>
      </w:rPr>
      <w:t>98 65 606</w:t>
    </w:r>
    <w:r>
      <w:rPr>
        <w:color w:val="000000"/>
        <w:sz w:val="16"/>
        <w:szCs w:val="16"/>
      </w:rPr>
      <w:t xml:space="preserve"> </w:t>
    </w:r>
  </w:p>
  <w:p w:rsidR="008C22E3" w:rsidRDefault="008C22E3">
    <w:pPr>
      <w:pBdr>
        <w:top w:val="nil"/>
        <w:left w:val="nil"/>
        <w:bottom w:val="nil"/>
        <w:right w:val="nil"/>
        <w:between w:val="nil"/>
      </w:pBdr>
      <w:tabs>
        <w:tab w:val="center" w:pos="4819"/>
        <w:tab w:val="right" w:pos="9638"/>
      </w:tabs>
      <w:rPr>
        <w:color w:val="000000"/>
      </w:rPr>
    </w:pPr>
  </w:p>
  <w:p w:rsidR="008C22E3" w:rsidRDefault="008C22E3">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526E0"/>
    <w:multiLevelType w:val="multilevel"/>
    <w:tmpl w:val="4E1AC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CC31C3"/>
    <w:multiLevelType w:val="multilevel"/>
    <w:tmpl w:val="D3469F78"/>
    <w:lvl w:ilvl="0">
      <w:start w:val="1"/>
      <w:numFmt w:val="bullet"/>
      <w:lvlText w:val="-"/>
      <w:lvlJc w:val="left"/>
      <w:pPr>
        <w:ind w:left="472" w:hanging="360"/>
      </w:pPr>
      <w:rPr>
        <w:rFonts w:ascii="Arial" w:eastAsia="Arial" w:hAnsi="Arial" w:cs="Arial"/>
        <w:sz w:val="24"/>
        <w:szCs w:val="24"/>
      </w:rPr>
    </w:lvl>
    <w:lvl w:ilvl="1">
      <w:start w:val="1"/>
      <w:numFmt w:val="bullet"/>
      <w:lvlText w:val="●"/>
      <w:lvlJc w:val="left"/>
      <w:pPr>
        <w:ind w:left="1418" w:hanging="360"/>
      </w:pPr>
      <w:rPr>
        <w:rFonts w:ascii="Noto Sans Symbols" w:eastAsia="Noto Sans Symbols" w:hAnsi="Noto Sans Symbols" w:cs="Noto Sans Symbols"/>
      </w:rPr>
    </w:lvl>
    <w:lvl w:ilvl="2">
      <w:start w:val="1"/>
      <w:numFmt w:val="bullet"/>
      <w:lvlText w:val="●"/>
      <w:lvlJc w:val="left"/>
      <w:pPr>
        <w:ind w:left="2357" w:hanging="360"/>
      </w:pPr>
      <w:rPr>
        <w:rFonts w:ascii="Noto Sans Symbols" w:eastAsia="Noto Sans Symbols" w:hAnsi="Noto Sans Symbols" w:cs="Noto Sans Symbols"/>
      </w:rPr>
    </w:lvl>
    <w:lvl w:ilvl="3">
      <w:start w:val="1"/>
      <w:numFmt w:val="bullet"/>
      <w:lvlText w:val="●"/>
      <w:lvlJc w:val="left"/>
      <w:pPr>
        <w:ind w:left="3295" w:hanging="360"/>
      </w:pPr>
      <w:rPr>
        <w:rFonts w:ascii="Noto Sans Symbols" w:eastAsia="Noto Sans Symbols" w:hAnsi="Noto Sans Symbols" w:cs="Noto Sans Symbols"/>
      </w:rPr>
    </w:lvl>
    <w:lvl w:ilvl="4">
      <w:start w:val="1"/>
      <w:numFmt w:val="bullet"/>
      <w:lvlText w:val="●"/>
      <w:lvlJc w:val="left"/>
      <w:pPr>
        <w:ind w:left="4234" w:hanging="360"/>
      </w:pPr>
      <w:rPr>
        <w:rFonts w:ascii="Noto Sans Symbols" w:eastAsia="Noto Sans Symbols" w:hAnsi="Noto Sans Symbols" w:cs="Noto Sans Symbols"/>
      </w:rPr>
    </w:lvl>
    <w:lvl w:ilvl="5">
      <w:start w:val="1"/>
      <w:numFmt w:val="bullet"/>
      <w:lvlText w:val="●"/>
      <w:lvlJc w:val="left"/>
      <w:pPr>
        <w:ind w:left="5173" w:hanging="360"/>
      </w:pPr>
      <w:rPr>
        <w:rFonts w:ascii="Noto Sans Symbols" w:eastAsia="Noto Sans Symbols" w:hAnsi="Noto Sans Symbols" w:cs="Noto Sans Symbols"/>
      </w:rPr>
    </w:lvl>
    <w:lvl w:ilvl="6">
      <w:start w:val="1"/>
      <w:numFmt w:val="bullet"/>
      <w:lvlText w:val="●"/>
      <w:lvlJc w:val="left"/>
      <w:pPr>
        <w:ind w:left="6111" w:hanging="360"/>
      </w:pPr>
      <w:rPr>
        <w:rFonts w:ascii="Noto Sans Symbols" w:eastAsia="Noto Sans Symbols" w:hAnsi="Noto Sans Symbols" w:cs="Noto Sans Symbols"/>
      </w:rPr>
    </w:lvl>
    <w:lvl w:ilvl="7">
      <w:start w:val="1"/>
      <w:numFmt w:val="bullet"/>
      <w:lvlText w:val="●"/>
      <w:lvlJc w:val="left"/>
      <w:pPr>
        <w:ind w:left="7050" w:hanging="360"/>
      </w:pPr>
      <w:rPr>
        <w:rFonts w:ascii="Noto Sans Symbols" w:eastAsia="Noto Sans Symbols" w:hAnsi="Noto Sans Symbols" w:cs="Noto Sans Symbols"/>
      </w:rPr>
    </w:lvl>
    <w:lvl w:ilvl="8">
      <w:start w:val="1"/>
      <w:numFmt w:val="bullet"/>
      <w:lvlText w:val="●"/>
      <w:lvlJc w:val="left"/>
      <w:pPr>
        <w:ind w:left="798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C22E3"/>
    <w:rsid w:val="000A1071"/>
    <w:rsid w:val="00107275"/>
    <w:rsid w:val="001B7359"/>
    <w:rsid w:val="00265EB4"/>
    <w:rsid w:val="007312F0"/>
    <w:rsid w:val="008C22E3"/>
    <w:rsid w:val="008D32B2"/>
    <w:rsid w:val="00C22F98"/>
    <w:rsid w:val="00D01FAD"/>
    <w:rsid w:val="00DA3959"/>
    <w:rsid w:val="00E55E4F"/>
    <w:rsid w:val="00F51677"/>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20EDC0"/>
  <w15:docId w15:val="{9127BDA3-A495-4564-98F0-5C13AFCE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2E1E"/>
  </w:style>
  <w:style w:type="paragraph" w:styleId="Titolo1">
    <w:name w:val="heading 1"/>
    <w:basedOn w:val="Normale"/>
    <w:next w:val="Normale"/>
    <w:link w:val="Titolo1Carattere"/>
    <w:qFormat/>
    <w:rsid w:val="00EE2E1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EE2E1E"/>
    <w:pPr>
      <w:keepNext/>
      <w:widowControl w:val="0"/>
      <w:tabs>
        <w:tab w:val="left" w:pos="426"/>
        <w:tab w:val="left" w:pos="567"/>
      </w:tabs>
      <w:autoSpaceDE w:val="0"/>
      <w:autoSpaceDN w:val="0"/>
      <w:adjustRightInd w:val="0"/>
      <w:jc w:val="center"/>
      <w:outlineLvl w:val="1"/>
    </w:pPr>
    <w:rPr>
      <w:b/>
      <w:sz w:val="28"/>
      <w:szCs w:val="28"/>
    </w:rPr>
  </w:style>
  <w:style w:type="paragraph" w:styleId="Titolo3">
    <w:name w:val="heading 3"/>
    <w:basedOn w:val="Normale"/>
    <w:next w:val="Normale"/>
    <w:link w:val="Titolo3Carattere"/>
    <w:semiHidden/>
    <w:unhideWhenUsed/>
    <w:qFormat/>
    <w:rsid w:val="00EE2E1E"/>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qFormat/>
    <w:rsid w:val="00EE2E1E"/>
    <w:pPr>
      <w:keepNext/>
      <w:tabs>
        <w:tab w:val="left" w:pos="567"/>
        <w:tab w:val="left" w:pos="2736"/>
        <w:tab w:val="left" w:pos="3456"/>
        <w:tab w:val="left" w:pos="4176"/>
        <w:tab w:val="left" w:pos="4896"/>
        <w:tab w:val="left" w:pos="5616"/>
        <w:tab w:val="left" w:pos="6336"/>
        <w:tab w:val="left" w:pos="7056"/>
        <w:tab w:val="left" w:pos="7776"/>
        <w:tab w:val="left" w:pos="8496"/>
        <w:tab w:val="left" w:pos="9216"/>
      </w:tabs>
      <w:jc w:val="center"/>
      <w:outlineLvl w:val="3"/>
    </w:pPr>
    <w:rPr>
      <w:b/>
      <w:szCs w:val="20"/>
    </w:rPr>
  </w:style>
  <w:style w:type="paragraph" w:styleId="Titolo5">
    <w:name w:val="heading 5"/>
    <w:basedOn w:val="Normale1"/>
    <w:next w:val="Normale1"/>
    <w:rsid w:val="008C22E3"/>
    <w:pPr>
      <w:keepNext/>
      <w:keepLines/>
      <w:spacing w:before="220" w:after="40"/>
      <w:outlineLvl w:val="4"/>
    </w:pPr>
    <w:rPr>
      <w:b/>
      <w:sz w:val="22"/>
      <w:szCs w:val="22"/>
    </w:rPr>
  </w:style>
  <w:style w:type="paragraph" w:styleId="Titolo6">
    <w:name w:val="heading 6"/>
    <w:basedOn w:val="Normale1"/>
    <w:next w:val="Normale1"/>
    <w:rsid w:val="008C22E3"/>
    <w:pPr>
      <w:keepNext/>
      <w:keepLines/>
      <w:spacing w:before="200" w:after="40"/>
      <w:outlineLvl w:val="5"/>
    </w:pPr>
    <w:rPr>
      <w:b/>
      <w:sz w:val="20"/>
      <w:szCs w:val="20"/>
    </w:rPr>
  </w:style>
  <w:style w:type="paragraph" w:styleId="Titolo7">
    <w:name w:val="heading 7"/>
    <w:basedOn w:val="Normale"/>
    <w:next w:val="Normale"/>
    <w:link w:val="Titolo7Carattere"/>
    <w:qFormat/>
    <w:rsid w:val="00EE2E1E"/>
    <w:pPr>
      <w:keepNext/>
      <w:widowControl w:val="0"/>
      <w:tabs>
        <w:tab w:val="left" w:pos="567"/>
      </w:tabs>
      <w:autoSpaceDE w:val="0"/>
      <w:autoSpaceDN w:val="0"/>
      <w:adjustRightInd w:val="0"/>
      <w:ind w:left="397"/>
      <w:jc w:val="center"/>
      <w:outlineLvl w:val="6"/>
    </w:pPr>
    <w:rPr>
      <w:b/>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C22E3"/>
  </w:style>
  <w:style w:type="table" w:customStyle="1" w:styleId="TableNormal">
    <w:name w:val="Table Normal"/>
    <w:rsid w:val="008C22E3"/>
    <w:tblPr>
      <w:tblCellMar>
        <w:top w:w="0" w:type="dxa"/>
        <w:left w:w="0" w:type="dxa"/>
        <w:bottom w:w="0" w:type="dxa"/>
        <w:right w:w="0" w:type="dxa"/>
      </w:tblCellMar>
    </w:tblPr>
  </w:style>
  <w:style w:type="paragraph" w:styleId="Titolo">
    <w:name w:val="Title"/>
    <w:basedOn w:val="Normale1"/>
    <w:next w:val="Normale1"/>
    <w:rsid w:val="008C22E3"/>
    <w:pPr>
      <w:keepNext/>
      <w:keepLines/>
      <w:spacing w:before="480" w:after="120"/>
    </w:pPr>
    <w:rPr>
      <w:b/>
      <w:sz w:val="72"/>
      <w:szCs w:val="72"/>
    </w:rPr>
  </w:style>
  <w:style w:type="character" w:customStyle="1" w:styleId="Titolo1Carattere">
    <w:name w:val="Titolo 1 Carattere"/>
    <w:basedOn w:val="Carpredefinitoparagrafo"/>
    <w:link w:val="Titolo1"/>
    <w:rsid w:val="00EE2E1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EE2E1E"/>
    <w:rPr>
      <w:rFonts w:ascii="Times New Roman" w:eastAsia="Times New Roman" w:hAnsi="Times New Roman" w:cs="Times New Roman"/>
      <w:b/>
      <w:sz w:val="28"/>
      <w:szCs w:val="28"/>
      <w:lang w:eastAsia="it-IT"/>
    </w:rPr>
  </w:style>
  <w:style w:type="character" w:customStyle="1" w:styleId="Titolo3Carattere">
    <w:name w:val="Titolo 3 Carattere"/>
    <w:basedOn w:val="Carpredefinitoparagrafo"/>
    <w:link w:val="Titolo3"/>
    <w:semiHidden/>
    <w:rsid w:val="00EE2E1E"/>
    <w:rPr>
      <w:rFonts w:asciiTheme="majorHAnsi" w:eastAsiaTheme="majorEastAsia" w:hAnsiTheme="majorHAnsi" w:cstheme="majorBidi"/>
      <w:b/>
      <w:bCs/>
      <w:sz w:val="26"/>
      <w:szCs w:val="26"/>
      <w:lang w:eastAsia="it-IT"/>
    </w:rPr>
  </w:style>
  <w:style w:type="character" w:customStyle="1" w:styleId="Titolo4Carattere">
    <w:name w:val="Titolo 4 Carattere"/>
    <w:basedOn w:val="Carpredefinitoparagrafo"/>
    <w:link w:val="Titolo4"/>
    <w:rsid w:val="00EE2E1E"/>
    <w:rPr>
      <w:rFonts w:ascii="Times New Roman" w:eastAsia="Times New Roman" w:hAnsi="Times New Roman" w:cs="Times New Roman"/>
      <w:b/>
      <w:sz w:val="24"/>
      <w:szCs w:val="20"/>
      <w:lang w:eastAsia="it-IT"/>
    </w:rPr>
  </w:style>
  <w:style w:type="character" w:customStyle="1" w:styleId="Titolo7Carattere">
    <w:name w:val="Titolo 7 Carattere"/>
    <w:basedOn w:val="Carpredefinitoparagrafo"/>
    <w:link w:val="Titolo7"/>
    <w:rsid w:val="00EE2E1E"/>
    <w:rPr>
      <w:rFonts w:ascii="Times New Roman" w:eastAsia="Times New Roman" w:hAnsi="Times New Roman" w:cs="Times New Roman"/>
      <w:b/>
      <w:sz w:val="24"/>
      <w:szCs w:val="28"/>
      <w:lang w:eastAsia="it-IT"/>
    </w:rPr>
  </w:style>
  <w:style w:type="paragraph" w:customStyle="1" w:styleId="a">
    <w:basedOn w:val="Normale"/>
    <w:next w:val="Corpotesto"/>
    <w:rsid w:val="00EE2E1E"/>
    <w:pPr>
      <w:spacing w:after="120"/>
    </w:pPr>
  </w:style>
  <w:style w:type="paragraph" w:styleId="Rientrocorpodeltesto">
    <w:name w:val="Body Text Indent"/>
    <w:basedOn w:val="Normale"/>
    <w:link w:val="RientrocorpodeltestoCarattere"/>
    <w:rsid w:val="00EE2E1E"/>
    <w:pPr>
      <w:spacing w:after="120"/>
      <w:ind w:left="283"/>
    </w:pPr>
  </w:style>
  <w:style w:type="character" w:customStyle="1" w:styleId="RientrocorpodeltestoCarattere">
    <w:name w:val="Rientro corpo del testo Carattere"/>
    <w:basedOn w:val="Carpredefinitoparagrafo"/>
    <w:link w:val="Rientrocorpodeltesto"/>
    <w:rsid w:val="00EE2E1E"/>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EE2E1E"/>
    <w:pPr>
      <w:spacing w:after="120"/>
    </w:pPr>
  </w:style>
  <w:style w:type="character" w:customStyle="1" w:styleId="CorpotestoCarattere">
    <w:name w:val="Corpo testo Carattere"/>
    <w:basedOn w:val="Carpredefinitoparagrafo"/>
    <w:link w:val="Corpotesto"/>
    <w:uiPriority w:val="99"/>
    <w:semiHidden/>
    <w:rsid w:val="00EE2E1E"/>
    <w:rPr>
      <w:rFonts w:ascii="Times New Roman" w:eastAsia="Times New Roman" w:hAnsi="Times New Roman" w:cs="Times New Roman"/>
      <w:sz w:val="24"/>
      <w:szCs w:val="24"/>
      <w:lang w:eastAsia="it-IT"/>
    </w:rPr>
  </w:style>
  <w:style w:type="paragraph" w:styleId="Primorientrocorpodeltesto">
    <w:name w:val="Body Text First Indent"/>
    <w:basedOn w:val="Corpotesto"/>
    <w:link w:val="PrimorientrocorpodeltestoCarattere"/>
    <w:rsid w:val="00EE2E1E"/>
    <w:pPr>
      <w:tabs>
        <w:tab w:val="left" w:pos="567"/>
      </w:tabs>
      <w:ind w:firstLine="210"/>
      <w:jc w:val="both"/>
    </w:pPr>
    <w:rPr>
      <w:sz w:val="20"/>
      <w:szCs w:val="20"/>
    </w:rPr>
  </w:style>
  <w:style w:type="character" w:customStyle="1" w:styleId="PrimorientrocorpodeltestoCarattere">
    <w:name w:val="Primo rientro corpo del testo Carattere"/>
    <w:basedOn w:val="CorpotestoCarattere"/>
    <w:link w:val="Primorientrocorpodeltesto"/>
    <w:rsid w:val="00EE2E1E"/>
    <w:rPr>
      <w:rFonts w:ascii="Times New Roman" w:eastAsia="Times New Roman" w:hAnsi="Times New Roman" w:cs="Times New Roman"/>
      <w:sz w:val="20"/>
      <w:szCs w:val="20"/>
      <w:lang w:eastAsia="it-IT"/>
    </w:rPr>
  </w:style>
  <w:style w:type="character" w:styleId="Collegamentoipertestuale">
    <w:name w:val="Hyperlink"/>
    <w:uiPriority w:val="99"/>
    <w:rsid w:val="00EE2E1E"/>
    <w:rPr>
      <w:color w:val="0000FF"/>
      <w:u w:val="single"/>
    </w:rPr>
  </w:style>
  <w:style w:type="paragraph" w:styleId="Corpodeltesto2">
    <w:name w:val="Body Text 2"/>
    <w:basedOn w:val="Normale"/>
    <w:link w:val="Corpodeltesto2Carattere"/>
    <w:rsid w:val="00EE2E1E"/>
    <w:pPr>
      <w:autoSpaceDE w:val="0"/>
      <w:autoSpaceDN w:val="0"/>
      <w:adjustRightInd w:val="0"/>
      <w:spacing w:after="60"/>
      <w:jc w:val="both"/>
    </w:pPr>
  </w:style>
  <w:style w:type="character" w:customStyle="1" w:styleId="Corpodeltesto2Carattere">
    <w:name w:val="Corpo del testo 2 Carattere"/>
    <w:basedOn w:val="Carpredefinitoparagrafo"/>
    <w:link w:val="Corpodeltesto2"/>
    <w:rsid w:val="00EE2E1E"/>
    <w:rPr>
      <w:rFonts w:ascii="Times New Roman" w:eastAsia="Times New Roman" w:hAnsi="Times New Roman" w:cs="Times New Roman"/>
      <w:sz w:val="24"/>
      <w:szCs w:val="24"/>
      <w:lang w:eastAsia="it-IT"/>
    </w:rPr>
  </w:style>
  <w:style w:type="character" w:customStyle="1" w:styleId="CarattereCarattere">
    <w:name w:val="Carattere Carattere"/>
    <w:basedOn w:val="Carpredefinitoparagrafo"/>
    <w:rsid w:val="00EE2E1E"/>
  </w:style>
  <w:style w:type="table" w:styleId="Grigliatabella">
    <w:name w:val="Table Grid"/>
    <w:basedOn w:val="Tabellanormale"/>
    <w:uiPriority w:val="59"/>
    <w:rsid w:val="00EE2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EE2E1E"/>
    <w:pPr>
      <w:tabs>
        <w:tab w:val="center" w:pos="4819"/>
        <w:tab w:val="right" w:pos="9638"/>
      </w:tabs>
    </w:pPr>
  </w:style>
  <w:style w:type="character" w:customStyle="1" w:styleId="PidipaginaCarattere">
    <w:name w:val="Piè di pagina Carattere"/>
    <w:basedOn w:val="Carpredefinitoparagrafo"/>
    <w:link w:val="Pidipagina"/>
    <w:uiPriority w:val="99"/>
    <w:rsid w:val="00EE2E1E"/>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EE2E1E"/>
    <w:pPr>
      <w:tabs>
        <w:tab w:val="center" w:pos="4819"/>
        <w:tab w:val="right" w:pos="9638"/>
      </w:tabs>
    </w:pPr>
  </w:style>
  <w:style w:type="character" w:customStyle="1" w:styleId="IntestazioneCarattere">
    <w:name w:val="Intestazione Carattere"/>
    <w:basedOn w:val="Carpredefinitoparagrafo"/>
    <w:link w:val="Intestazione"/>
    <w:uiPriority w:val="99"/>
    <w:rsid w:val="00EE2E1E"/>
    <w:rPr>
      <w:rFonts w:ascii="Times New Roman" w:eastAsia="Times New Roman" w:hAnsi="Times New Roman" w:cs="Times New Roman"/>
      <w:sz w:val="24"/>
      <w:szCs w:val="24"/>
    </w:rPr>
  </w:style>
  <w:style w:type="paragraph" w:styleId="Testofumetto">
    <w:name w:val="Balloon Text"/>
    <w:basedOn w:val="Normale"/>
    <w:link w:val="TestofumettoCarattere"/>
    <w:rsid w:val="00EE2E1E"/>
    <w:rPr>
      <w:rFonts w:ascii="Tahoma" w:hAnsi="Tahoma"/>
      <w:sz w:val="16"/>
      <w:szCs w:val="16"/>
    </w:rPr>
  </w:style>
  <w:style w:type="character" w:customStyle="1" w:styleId="TestofumettoCarattere">
    <w:name w:val="Testo fumetto Carattere"/>
    <w:basedOn w:val="Carpredefinitoparagrafo"/>
    <w:link w:val="Testofumetto"/>
    <w:rsid w:val="00EE2E1E"/>
    <w:rPr>
      <w:rFonts w:ascii="Tahoma" w:eastAsia="Times New Roman" w:hAnsi="Tahoma" w:cs="Times New Roman"/>
      <w:sz w:val="16"/>
      <w:szCs w:val="16"/>
    </w:rPr>
  </w:style>
  <w:style w:type="paragraph" w:styleId="Testonotaapidipagina">
    <w:name w:val="footnote text"/>
    <w:basedOn w:val="Normale"/>
    <w:link w:val="TestonotaapidipaginaCarattere"/>
    <w:rsid w:val="00EE2E1E"/>
    <w:rPr>
      <w:sz w:val="20"/>
      <w:szCs w:val="20"/>
    </w:rPr>
  </w:style>
  <w:style w:type="character" w:customStyle="1" w:styleId="TestonotaapidipaginaCarattere">
    <w:name w:val="Testo nota a piè di pagina Carattere"/>
    <w:basedOn w:val="Carpredefinitoparagrafo"/>
    <w:link w:val="Testonotaapidipagina"/>
    <w:rsid w:val="00EE2E1E"/>
    <w:rPr>
      <w:rFonts w:ascii="Times New Roman" w:eastAsia="Times New Roman" w:hAnsi="Times New Roman" w:cs="Times New Roman"/>
      <w:sz w:val="20"/>
      <w:szCs w:val="20"/>
      <w:lang w:eastAsia="it-IT"/>
    </w:rPr>
  </w:style>
  <w:style w:type="character" w:styleId="Rimandonotaapidipagina">
    <w:name w:val="footnote reference"/>
    <w:rsid w:val="00EE2E1E"/>
    <w:rPr>
      <w:vertAlign w:val="superscript"/>
    </w:rPr>
  </w:style>
  <w:style w:type="paragraph" w:customStyle="1" w:styleId="Default">
    <w:name w:val="Default"/>
    <w:rsid w:val="00EE2E1E"/>
    <w:pPr>
      <w:autoSpaceDE w:val="0"/>
      <w:autoSpaceDN w:val="0"/>
      <w:adjustRightInd w:val="0"/>
    </w:pPr>
    <w:rPr>
      <w:rFonts w:ascii="Cambria" w:hAnsi="Cambria" w:cs="Cambria"/>
      <w:color w:val="000000"/>
    </w:rPr>
  </w:style>
  <w:style w:type="character" w:styleId="Rimandocommento">
    <w:name w:val="annotation reference"/>
    <w:uiPriority w:val="99"/>
    <w:unhideWhenUsed/>
    <w:rsid w:val="00EE2E1E"/>
    <w:rPr>
      <w:sz w:val="16"/>
      <w:szCs w:val="16"/>
    </w:rPr>
  </w:style>
  <w:style w:type="paragraph" w:styleId="Testocommento">
    <w:name w:val="annotation text"/>
    <w:basedOn w:val="Normale"/>
    <w:link w:val="TestocommentoCarattere1"/>
    <w:uiPriority w:val="99"/>
    <w:unhideWhenUsed/>
    <w:rsid w:val="00EE2E1E"/>
    <w:pPr>
      <w:suppressAutoHyphens/>
      <w:spacing w:before="120" w:after="120"/>
      <w:jc w:val="both"/>
    </w:pPr>
    <w:rPr>
      <w:rFonts w:ascii="Arial" w:eastAsia="Calibri" w:hAnsi="Arial"/>
      <w:sz w:val="20"/>
      <w:szCs w:val="20"/>
      <w:lang w:eastAsia="ar-SA"/>
    </w:rPr>
  </w:style>
  <w:style w:type="character" w:customStyle="1" w:styleId="TestocommentoCarattere">
    <w:name w:val="Testo commento Carattere"/>
    <w:basedOn w:val="Carpredefinitoparagrafo"/>
    <w:rsid w:val="00EE2E1E"/>
    <w:rPr>
      <w:rFonts w:ascii="Times New Roman" w:eastAsia="Times New Roman" w:hAnsi="Times New Roman" w:cs="Times New Roman"/>
      <w:sz w:val="20"/>
      <w:szCs w:val="20"/>
      <w:lang w:eastAsia="it-IT"/>
    </w:rPr>
  </w:style>
  <w:style w:type="character" w:customStyle="1" w:styleId="TestocommentoCarattere1">
    <w:name w:val="Testo commento Carattere1"/>
    <w:link w:val="Testocommento"/>
    <w:uiPriority w:val="99"/>
    <w:rsid w:val="00EE2E1E"/>
    <w:rPr>
      <w:rFonts w:ascii="Arial" w:eastAsia="Calibri" w:hAnsi="Arial" w:cs="Times New Roman"/>
      <w:sz w:val="20"/>
      <w:szCs w:val="20"/>
      <w:lang w:eastAsia="ar-SA"/>
    </w:rPr>
  </w:style>
  <w:style w:type="paragraph" w:styleId="Titolosommario">
    <w:name w:val="TOC Heading"/>
    <w:basedOn w:val="Titolo1"/>
    <w:next w:val="Normale"/>
    <w:uiPriority w:val="39"/>
    <w:semiHidden/>
    <w:unhideWhenUsed/>
    <w:qFormat/>
    <w:rsid w:val="00EE2E1E"/>
    <w:pPr>
      <w:keepLines/>
      <w:spacing w:before="480" w:after="0" w:line="276" w:lineRule="auto"/>
      <w:outlineLvl w:val="9"/>
    </w:pPr>
    <w:rPr>
      <w:color w:val="365F91"/>
      <w:kern w:val="0"/>
      <w:sz w:val="28"/>
      <w:szCs w:val="28"/>
      <w:lang w:eastAsia="en-US"/>
    </w:rPr>
  </w:style>
  <w:style w:type="paragraph" w:styleId="Sommario1">
    <w:name w:val="toc 1"/>
    <w:basedOn w:val="Normale"/>
    <w:next w:val="Normale"/>
    <w:autoRedefine/>
    <w:uiPriority w:val="39"/>
    <w:rsid w:val="00EE2E1E"/>
    <w:pPr>
      <w:tabs>
        <w:tab w:val="left" w:pos="851"/>
        <w:tab w:val="right" w:leader="dot" w:pos="9628"/>
      </w:tabs>
    </w:pPr>
  </w:style>
  <w:style w:type="character" w:customStyle="1" w:styleId="CarattereCarattere0">
    <w:name w:val="Carattere Carattere"/>
    <w:rsid w:val="00EE2E1E"/>
  </w:style>
  <w:style w:type="paragraph" w:styleId="NormaleWeb">
    <w:name w:val="Normal (Web)"/>
    <w:basedOn w:val="Normale"/>
    <w:uiPriority w:val="99"/>
    <w:unhideWhenUsed/>
    <w:rsid w:val="00EE2E1E"/>
    <w:pPr>
      <w:spacing w:before="100" w:beforeAutospacing="1" w:after="100" w:afterAutospacing="1"/>
    </w:pPr>
  </w:style>
  <w:style w:type="paragraph" w:customStyle="1" w:styleId="Rientrocorpodeltesto21">
    <w:name w:val="Rientro corpo del testo 21"/>
    <w:basedOn w:val="Normale"/>
    <w:rsid w:val="00EE2E1E"/>
    <w:pPr>
      <w:suppressAutoHyphens/>
      <w:ind w:firstLine="1418"/>
      <w:jc w:val="both"/>
    </w:pPr>
    <w:rPr>
      <w:rFonts w:cs="Calibri"/>
      <w:szCs w:val="20"/>
      <w:lang w:eastAsia="ar-SA"/>
    </w:rPr>
  </w:style>
  <w:style w:type="character" w:customStyle="1" w:styleId="Corpodeltesto8">
    <w:name w:val="Corpo del testo (8)"/>
    <w:rsid w:val="00EE2E1E"/>
    <w:rPr>
      <w:rFonts w:ascii="Times New Roman" w:eastAsia="Times New Roman" w:hAnsi="Times New Roman" w:cs="Times New Roman" w:hint="default"/>
      <w:b/>
      <w:bCs/>
      <w:i/>
      <w:iCs/>
      <w:smallCaps w:val="0"/>
      <w:strike w:val="0"/>
      <w:dstrike w:val="0"/>
      <w:color w:val="000000"/>
      <w:spacing w:val="0"/>
      <w:w w:val="100"/>
      <w:position w:val="0"/>
      <w:sz w:val="39"/>
      <w:szCs w:val="39"/>
      <w:u w:val="none"/>
      <w:effect w:val="none"/>
      <w:lang w:val="it-IT"/>
    </w:rPr>
  </w:style>
  <w:style w:type="paragraph" w:customStyle="1" w:styleId="Standard">
    <w:name w:val="Standard"/>
    <w:rsid w:val="00EE2E1E"/>
    <w:pPr>
      <w:widowControl w:val="0"/>
      <w:suppressAutoHyphens/>
      <w:autoSpaceDN w:val="0"/>
      <w:textAlignment w:val="baseline"/>
    </w:pPr>
    <w:rPr>
      <w:rFonts w:ascii="Thorndale" w:eastAsia="Andale Sans UI" w:hAnsi="Thorndale" w:cs="MS Gothic"/>
      <w:kern w:val="3"/>
    </w:rPr>
  </w:style>
  <w:style w:type="paragraph" w:customStyle="1" w:styleId="Stile">
    <w:name w:val="Stile"/>
    <w:basedOn w:val="Normale"/>
    <w:next w:val="Corpotesto"/>
    <w:rsid w:val="00EE2E1E"/>
    <w:pPr>
      <w:spacing w:after="120"/>
    </w:pPr>
  </w:style>
  <w:style w:type="character" w:customStyle="1" w:styleId="CarattereCarattere1">
    <w:name w:val="Carattere Carattere1"/>
    <w:rsid w:val="00EE2E1E"/>
  </w:style>
  <w:style w:type="paragraph" w:styleId="Paragrafoelenco">
    <w:name w:val="List Paragraph"/>
    <w:basedOn w:val="Normale"/>
    <w:uiPriority w:val="1"/>
    <w:qFormat/>
    <w:rsid w:val="00EE2E1E"/>
    <w:pPr>
      <w:ind w:left="720"/>
      <w:contextualSpacing/>
    </w:pPr>
    <w:rPr>
      <w:rFonts w:ascii="Calibri" w:hAnsi="Calibri"/>
    </w:rPr>
  </w:style>
  <w:style w:type="numbering" w:customStyle="1" w:styleId="WW8Num2">
    <w:name w:val="WW8Num2"/>
    <w:basedOn w:val="Nessunelenco"/>
    <w:rsid w:val="00EE2E1E"/>
  </w:style>
  <w:style w:type="character" w:customStyle="1" w:styleId="Corpodeltesto">
    <w:name w:val="Corpo del testo_"/>
    <w:link w:val="Corpodeltesto1"/>
    <w:rsid w:val="00EE2E1E"/>
    <w:rPr>
      <w:sz w:val="23"/>
      <w:szCs w:val="23"/>
      <w:shd w:val="clear" w:color="auto" w:fill="FFFFFF"/>
    </w:rPr>
  </w:style>
  <w:style w:type="paragraph" w:customStyle="1" w:styleId="Corpodeltesto1">
    <w:name w:val="Corpo del testo1"/>
    <w:basedOn w:val="Normale"/>
    <w:link w:val="Corpodeltesto"/>
    <w:rsid w:val="00EE2E1E"/>
    <w:pPr>
      <w:widowControl w:val="0"/>
      <w:shd w:val="clear" w:color="auto" w:fill="FFFFFF"/>
      <w:spacing w:line="398" w:lineRule="exact"/>
      <w:ind w:hanging="340"/>
    </w:pPr>
    <w:rPr>
      <w:rFonts w:asciiTheme="minorHAnsi" w:eastAsiaTheme="minorHAnsi" w:hAnsiTheme="minorHAnsi" w:cstheme="minorBidi"/>
      <w:sz w:val="23"/>
      <w:szCs w:val="23"/>
      <w:lang w:eastAsia="en-US"/>
    </w:rPr>
  </w:style>
  <w:style w:type="character" w:styleId="Collegamentovisitato">
    <w:name w:val="FollowedHyperlink"/>
    <w:rsid w:val="00EE2E1E"/>
    <w:rPr>
      <w:color w:val="954F72"/>
      <w:u w:val="single"/>
    </w:rPr>
  </w:style>
  <w:style w:type="paragraph" w:customStyle="1" w:styleId="Contenutotabella">
    <w:name w:val="Contenuto tabella"/>
    <w:basedOn w:val="Normale"/>
    <w:rsid w:val="00EE2E1E"/>
    <w:pPr>
      <w:suppressLineNumbers/>
      <w:suppressAutoHyphens/>
    </w:pPr>
    <w:rPr>
      <w:rFonts w:ascii="Liberation Serif" w:eastAsia="SimSun" w:hAnsi="Liberation Serif" w:cs="Lucida Sans"/>
      <w:kern w:val="1"/>
      <w:lang w:eastAsia="zh-CN" w:bidi="hi-IN"/>
    </w:rPr>
  </w:style>
  <w:style w:type="character" w:customStyle="1" w:styleId="Menzionenonrisolta1">
    <w:name w:val="Menzione non risolta1"/>
    <w:basedOn w:val="Carpredefinitoparagrafo"/>
    <w:uiPriority w:val="99"/>
    <w:semiHidden/>
    <w:unhideWhenUsed/>
    <w:rsid w:val="00CF0701"/>
    <w:rPr>
      <w:color w:val="605E5C"/>
      <w:shd w:val="clear" w:color="auto" w:fill="E1DFDD"/>
    </w:rPr>
  </w:style>
  <w:style w:type="character" w:customStyle="1" w:styleId="Menzionenonrisolta2">
    <w:name w:val="Menzione non risolta2"/>
    <w:basedOn w:val="Carpredefinitoparagrafo"/>
    <w:uiPriority w:val="99"/>
    <w:semiHidden/>
    <w:unhideWhenUsed/>
    <w:rsid w:val="00015F02"/>
    <w:rPr>
      <w:color w:val="605E5C"/>
      <w:shd w:val="clear" w:color="auto" w:fill="E1DFDD"/>
    </w:rPr>
  </w:style>
  <w:style w:type="paragraph" w:styleId="Sottotitolo">
    <w:name w:val="Subtitle"/>
    <w:basedOn w:val="Normale1"/>
    <w:next w:val="Normale1"/>
    <w:rsid w:val="008C22E3"/>
    <w:pPr>
      <w:keepNext/>
      <w:keepLines/>
      <w:spacing w:before="360" w:after="80"/>
    </w:pPr>
    <w:rPr>
      <w:rFonts w:ascii="Georgia" w:eastAsia="Georgia" w:hAnsi="Georgia" w:cs="Georgia"/>
      <w:i/>
      <w:color w:val="666666"/>
      <w:sz w:val="48"/>
      <w:szCs w:val="48"/>
    </w:rPr>
  </w:style>
  <w:style w:type="table" w:customStyle="1" w:styleId="a0">
    <w:basedOn w:val="TableNormal"/>
    <w:rsid w:val="008C22E3"/>
    <w:tblPr>
      <w:tblStyleRowBandSize w:val="1"/>
      <w:tblStyleColBandSize w:val="1"/>
      <w:tblCellMar>
        <w:left w:w="115" w:type="dxa"/>
        <w:right w:w="115" w:type="dxa"/>
      </w:tblCellMar>
    </w:tblPr>
  </w:style>
  <w:style w:type="table" w:customStyle="1" w:styleId="a1">
    <w:basedOn w:val="TableNormal"/>
    <w:rsid w:val="008C22E3"/>
    <w:tblPr>
      <w:tblStyleRowBandSize w:val="1"/>
      <w:tblStyleColBandSize w:val="1"/>
      <w:tblCellMar>
        <w:left w:w="115" w:type="dxa"/>
        <w:right w:w="115" w:type="dxa"/>
      </w:tblCellMar>
    </w:tblPr>
  </w:style>
  <w:style w:type="table" w:customStyle="1" w:styleId="a2">
    <w:basedOn w:val="TableNormal"/>
    <w:rsid w:val="008C22E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png"/><Relationship Id="rId1" Type="http://schemas.openxmlformats.org/officeDocument/2006/relationships/image" Target="media/image1.png"/><Relationship Id="rId5" Type="http://schemas.openxmlformats.org/officeDocument/2006/relationships/image" Target="media/image9.jpeg"/><Relationship Id="rId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1dzX3RI9PQfuvb/iyNrrnyHA==">AMUW2mVeHJOEXp+yHTjqGygX6XC91c35KeIAEGcsuEG6+cU3nNuVX+SPdp/e0xv7QDo5+YyDPDHeeIewec4juCq7sb5H0Td+vu5cW/UYdw+1PcXCy7xetJLEMxUHv8IX1wpbwD68jf2j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Salvato</dc:creator>
  <cp:lastModifiedBy>Francesco Salvato</cp:lastModifiedBy>
  <cp:revision>6</cp:revision>
  <dcterms:created xsi:type="dcterms:W3CDTF">2019-06-24T08:05:00Z</dcterms:created>
  <dcterms:modified xsi:type="dcterms:W3CDTF">2021-01-03T06:24:00Z</dcterms:modified>
</cp:coreProperties>
</file>